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6045" w14:textId="45EFD287" w:rsidR="001664A4" w:rsidRPr="005B2653" w:rsidRDefault="001664A4" w:rsidP="007615AC">
      <w:pPr>
        <w:autoSpaceDE w:val="0"/>
        <w:autoSpaceDN w:val="0"/>
        <w:adjustRightInd w:val="0"/>
        <w:ind w:right="-285"/>
        <w:rPr>
          <w:rFonts w:ascii="Arial" w:hAnsi="Arial" w:cs="Arial"/>
          <w:b/>
          <w:bCs/>
          <w:u w:val="single"/>
        </w:rPr>
      </w:pPr>
      <w:r w:rsidRPr="005B2653">
        <w:rPr>
          <w:rFonts w:ascii="Arial" w:hAnsi="Arial" w:cs="Arial"/>
          <w:b/>
          <w:bCs/>
          <w:u w:val="single"/>
        </w:rPr>
        <w:t xml:space="preserve">Allegato </w:t>
      </w:r>
      <w:r w:rsidR="005D750D" w:rsidRPr="005B2653">
        <w:rPr>
          <w:rFonts w:ascii="Arial" w:hAnsi="Arial" w:cs="Arial"/>
          <w:b/>
          <w:bCs/>
          <w:u w:val="single"/>
        </w:rPr>
        <w:t>1</w:t>
      </w:r>
      <w:r w:rsidR="007615AC">
        <w:rPr>
          <w:rFonts w:ascii="Arial" w:hAnsi="Arial" w:cs="Arial"/>
          <w:b/>
          <w:bCs/>
          <w:u w:val="single"/>
        </w:rPr>
        <w:t xml:space="preserve"> al Regolamento </w:t>
      </w:r>
      <w:r w:rsidR="007615AC" w:rsidRPr="007615AC">
        <w:rPr>
          <w:rFonts w:ascii="Arial" w:hAnsi="Arial" w:cs="Arial"/>
          <w:b/>
          <w:bCs/>
          <w:u w:val="single"/>
        </w:rPr>
        <w:t xml:space="preserve">dei Corsi di Master, di Perfezionamento </w:t>
      </w:r>
      <w:r w:rsidR="007615AC">
        <w:rPr>
          <w:rFonts w:ascii="Arial" w:hAnsi="Arial" w:cs="Arial"/>
          <w:b/>
          <w:bCs/>
          <w:u w:val="single"/>
        </w:rPr>
        <w:t>e di A</w:t>
      </w:r>
      <w:r w:rsidR="007615AC" w:rsidRPr="007615AC">
        <w:rPr>
          <w:rFonts w:ascii="Arial" w:hAnsi="Arial" w:cs="Arial"/>
          <w:b/>
          <w:bCs/>
          <w:u w:val="single"/>
        </w:rPr>
        <w:t>ggiornamento</w:t>
      </w:r>
    </w:p>
    <w:p w14:paraId="429426C9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48A0C044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59FCC2F9" w14:textId="77777777" w:rsidR="00C77369" w:rsidRPr="005B2653" w:rsidRDefault="00C77369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  <w:bookmarkStart w:id="0" w:name="_GoBack"/>
    </w:p>
    <w:bookmarkEnd w:id="0"/>
    <w:p w14:paraId="50D0B53B" w14:textId="77777777" w:rsidR="001664A4" w:rsidRPr="005B2653" w:rsidRDefault="001664A4" w:rsidP="00016399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u w:val="single"/>
        </w:rPr>
      </w:pPr>
    </w:p>
    <w:p w14:paraId="71C56C0D" w14:textId="77777777" w:rsidR="0081382A" w:rsidRPr="005B2653" w:rsidRDefault="0081382A" w:rsidP="00C77369">
      <w:pPr>
        <w:pStyle w:val="Titolo"/>
        <w:rPr>
          <w:rFonts w:ascii="Arial" w:hAnsi="Arial" w:cs="Arial"/>
          <w:sz w:val="32"/>
        </w:rPr>
      </w:pPr>
      <w:r w:rsidRPr="005B2653">
        <w:rPr>
          <w:rFonts w:ascii="Arial" w:hAnsi="Arial" w:cs="Arial"/>
          <w:sz w:val="32"/>
        </w:rPr>
        <w:t xml:space="preserve">PARTE I - INFORMAZIONI </w:t>
      </w:r>
      <w:r w:rsidR="00E73DDA" w:rsidRPr="005B2653">
        <w:rPr>
          <w:rFonts w:ascii="Arial" w:hAnsi="Arial" w:cs="Arial"/>
          <w:sz w:val="32"/>
        </w:rPr>
        <w:t>GENERALI</w:t>
      </w:r>
    </w:p>
    <w:p w14:paraId="3DCF23D6" w14:textId="77777777" w:rsidR="00E73DDA" w:rsidRPr="005B2653" w:rsidRDefault="00E73DDA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9E9EFC" w14:textId="77777777" w:rsidR="00124C5B" w:rsidRPr="005B2653" w:rsidRDefault="00124C5B" w:rsidP="007C434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5446"/>
      </w:tblGrid>
      <w:tr w:rsidR="00E73DDA" w:rsidRPr="005B2653" w14:paraId="7A389BA1" w14:textId="77777777" w:rsidTr="00E111EC">
        <w:tc>
          <w:tcPr>
            <w:tcW w:w="4219" w:type="dxa"/>
            <w:shd w:val="clear" w:color="auto" w:fill="auto"/>
          </w:tcPr>
          <w:p w14:paraId="36460602" w14:textId="77777777" w:rsidR="00E73DDA" w:rsidRPr="005B2653" w:rsidRDefault="00E73DDA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Tipologia di corso</w:t>
            </w:r>
          </w:p>
          <w:p w14:paraId="37615A1C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285FE90" w14:textId="77777777" w:rsidR="002C52B3" w:rsidRPr="003661EF" w:rsidRDefault="002C52B3" w:rsidP="002C52B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661EF">
              <w:rPr>
                <w:bCs/>
                <w:sz w:val="22"/>
                <w:szCs w:val="22"/>
              </w:rPr>
              <w:t>Master universitario di secondo livello</w:t>
            </w:r>
          </w:p>
          <w:p w14:paraId="2CCAC6C7" w14:textId="73915B99" w:rsidR="00E73DDA" w:rsidRPr="005B2653" w:rsidRDefault="00E73DDA" w:rsidP="002C52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highlight w:val="yellow"/>
              </w:rPr>
            </w:pPr>
          </w:p>
        </w:tc>
      </w:tr>
      <w:tr w:rsidR="00E73DDA" w:rsidRPr="005B2653" w14:paraId="14EB799F" w14:textId="77777777" w:rsidTr="00E111EC">
        <w:tc>
          <w:tcPr>
            <w:tcW w:w="4219" w:type="dxa"/>
            <w:shd w:val="clear" w:color="auto" w:fill="auto"/>
          </w:tcPr>
          <w:p w14:paraId="68B7596F" w14:textId="77777777" w:rsidR="00E73DDA" w:rsidRPr="005B2653" w:rsidRDefault="00FF30E2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Titolo del corso</w:t>
            </w:r>
          </w:p>
          <w:p w14:paraId="5CEEF188" w14:textId="77777777" w:rsidR="000914A3" w:rsidRPr="005B2653" w:rsidRDefault="000914A3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4191293" w14:textId="77777777" w:rsidR="002C52B3" w:rsidRPr="003661EF" w:rsidRDefault="002C52B3" w:rsidP="002C52B3">
            <w:pPr>
              <w:pStyle w:val="Titol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61EF">
              <w:rPr>
                <w:rFonts w:ascii="Times New Roman" w:hAnsi="Times New Roman"/>
                <w:sz w:val="22"/>
                <w:szCs w:val="22"/>
                <w:lang w:val="en-US"/>
              </w:rPr>
              <w:t>LEADERSHIP E MANAGEMENT IN EDUCAZIONE.</w:t>
            </w:r>
          </w:p>
          <w:p w14:paraId="55B4D20F" w14:textId="00EA8F49" w:rsidR="00E73DDA" w:rsidRPr="005B2653" w:rsidRDefault="002C52B3" w:rsidP="002C52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highlight w:val="yellow"/>
              </w:rPr>
            </w:pPr>
            <w:r w:rsidRPr="003661EF">
              <w:rPr>
                <w:sz w:val="22"/>
                <w:szCs w:val="22"/>
              </w:rPr>
              <w:t>DIRIGENZA SCOLASTICA E GOVERNO DELLA SCUOLA</w:t>
            </w:r>
          </w:p>
        </w:tc>
      </w:tr>
      <w:tr w:rsidR="003D74AE" w:rsidRPr="005B2653" w14:paraId="1EEDD83A" w14:textId="77777777" w:rsidTr="00E111EC">
        <w:tc>
          <w:tcPr>
            <w:tcW w:w="4219" w:type="dxa"/>
            <w:shd w:val="clear" w:color="auto" w:fill="auto"/>
          </w:tcPr>
          <w:p w14:paraId="28A5790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è</w:t>
            </w:r>
          </w:p>
          <w:p w14:paraId="6F20676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92B5878" w14:textId="21FD1AD7" w:rsidR="003D74AE" w:rsidRPr="005B2653" w:rsidRDefault="002C52B3" w:rsidP="002C52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highlight w:val="yellow"/>
              </w:rPr>
            </w:pPr>
            <w:r w:rsidRPr="003661EF">
              <w:rPr>
                <w:sz w:val="22"/>
                <w:szCs w:val="22"/>
              </w:rPr>
              <w:t>Rinnovo.  Attivato nell’</w:t>
            </w:r>
            <w:proofErr w:type="spellStart"/>
            <w:r w:rsidRPr="003661EF">
              <w:rPr>
                <w:sz w:val="22"/>
                <w:szCs w:val="22"/>
              </w:rPr>
              <w:t>a.a</w:t>
            </w:r>
            <w:proofErr w:type="spellEnd"/>
            <w:r w:rsidRPr="003661EF">
              <w:rPr>
                <w:sz w:val="22"/>
                <w:szCs w:val="22"/>
              </w:rPr>
              <w:t>. 2003-2004.</w:t>
            </w:r>
          </w:p>
        </w:tc>
      </w:tr>
      <w:tr w:rsidR="003D74AE" w:rsidRPr="005B2653" w14:paraId="15F9D475" w14:textId="77777777" w:rsidTr="00E111EC">
        <w:tc>
          <w:tcPr>
            <w:tcW w:w="4219" w:type="dxa"/>
            <w:shd w:val="clear" w:color="auto" w:fill="auto"/>
          </w:tcPr>
          <w:p w14:paraId="258CDA60" w14:textId="77777777" w:rsidR="003D74AE" w:rsidRPr="005B2653" w:rsidRDefault="003D74AE" w:rsidP="00E6687D">
            <w:pPr>
              <w:autoSpaceDE w:val="0"/>
              <w:autoSpaceDN w:val="0"/>
              <w:adjustRightInd w:val="0"/>
              <w:ind w:right="1168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Denominazione nell’</w:t>
            </w:r>
            <w:proofErr w:type="spellStart"/>
            <w:r w:rsidRPr="005B2653">
              <w:rPr>
                <w:rFonts w:ascii="Arial" w:hAnsi="Arial" w:cs="Arial"/>
                <w:b/>
                <w:sz w:val="22"/>
              </w:rPr>
              <w:t>a.a</w:t>
            </w:r>
            <w:proofErr w:type="spellEnd"/>
            <w:r w:rsidRPr="005B2653">
              <w:rPr>
                <w:rFonts w:ascii="Arial" w:hAnsi="Arial" w:cs="Arial"/>
                <w:b/>
                <w:sz w:val="22"/>
              </w:rPr>
              <w:t>. precedente</w:t>
            </w:r>
          </w:p>
          <w:p w14:paraId="27A25C4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AB93B67" w14:textId="77777777" w:rsidR="002C52B3" w:rsidRPr="003661EF" w:rsidRDefault="002C52B3" w:rsidP="002C52B3">
            <w:pPr>
              <w:pStyle w:val="Titol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661EF">
              <w:rPr>
                <w:rFonts w:ascii="Times New Roman" w:hAnsi="Times New Roman"/>
                <w:sz w:val="22"/>
                <w:szCs w:val="22"/>
                <w:lang w:val="en-US"/>
              </w:rPr>
              <w:t>LEADERSHIP E MANAGEMENT IN EDUCAZIONE.</w:t>
            </w:r>
          </w:p>
          <w:p w14:paraId="6F28C36C" w14:textId="77777777" w:rsidR="002C52B3" w:rsidRPr="003661EF" w:rsidRDefault="002C52B3" w:rsidP="002C52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DIRIGENZA SCOLASTICA E GOVERNO DELLA</w:t>
            </w:r>
          </w:p>
          <w:p w14:paraId="1ABB13F8" w14:textId="09DDE805" w:rsidR="003D74AE" w:rsidRPr="005B2653" w:rsidRDefault="002C52B3" w:rsidP="002C52B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highlight w:val="yellow"/>
              </w:rPr>
            </w:pPr>
            <w:r w:rsidRPr="003661EF">
              <w:rPr>
                <w:sz w:val="22"/>
                <w:szCs w:val="22"/>
              </w:rPr>
              <w:t>SCUOLA</w:t>
            </w:r>
          </w:p>
        </w:tc>
      </w:tr>
      <w:tr w:rsidR="003D74AE" w:rsidRPr="005B2653" w14:paraId="17C6E21F" w14:textId="77777777" w:rsidTr="00E111EC">
        <w:tc>
          <w:tcPr>
            <w:tcW w:w="4219" w:type="dxa"/>
            <w:shd w:val="clear" w:color="auto" w:fill="auto"/>
          </w:tcPr>
          <w:p w14:paraId="2C584B4C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 proponente</w:t>
            </w:r>
          </w:p>
          <w:p w14:paraId="524D5E54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9656088" w14:textId="77777777" w:rsidR="002C52B3" w:rsidRPr="003661EF" w:rsidRDefault="002C52B3" w:rsidP="002C52B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61EF">
              <w:rPr>
                <w:sz w:val="22"/>
              </w:rPr>
              <w:t xml:space="preserve">Dipartimento di Scienze della Formazione </w:t>
            </w:r>
          </w:p>
          <w:p w14:paraId="7D288D6F" w14:textId="1134E60D" w:rsidR="003D74AE" w:rsidRPr="005B2653" w:rsidRDefault="002C52B3" w:rsidP="002C52B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highlight w:val="yellow"/>
              </w:rPr>
            </w:pPr>
            <w:r w:rsidRPr="003661EF">
              <w:rPr>
                <w:sz w:val="22"/>
              </w:rPr>
              <w:t>Università Roma Tre</w:t>
            </w:r>
          </w:p>
        </w:tc>
      </w:tr>
      <w:tr w:rsidR="003D74AE" w:rsidRPr="005B2653" w14:paraId="32F73197" w14:textId="77777777" w:rsidTr="00E111EC">
        <w:tc>
          <w:tcPr>
            <w:tcW w:w="4219" w:type="dxa"/>
            <w:shd w:val="clear" w:color="auto" w:fill="auto"/>
          </w:tcPr>
          <w:p w14:paraId="43DD90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interdipartimentale</w:t>
            </w:r>
          </w:p>
          <w:p w14:paraId="25F9DB1F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7D57F8F8" w14:textId="55E3A40D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01426776" w14:textId="77777777" w:rsidTr="00E111EC">
        <w:tc>
          <w:tcPr>
            <w:tcW w:w="4219" w:type="dxa"/>
            <w:shd w:val="clear" w:color="auto" w:fill="auto"/>
          </w:tcPr>
          <w:p w14:paraId="50362C1F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Corso in collaborazione con enti privati e/o pubblici</w:t>
            </w:r>
          </w:p>
          <w:p w14:paraId="49477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5F709DE" w14:textId="19197000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24B61564" w14:textId="77777777" w:rsidTr="00E111EC">
        <w:tc>
          <w:tcPr>
            <w:tcW w:w="4219" w:type="dxa"/>
            <w:shd w:val="clear" w:color="auto" w:fill="auto"/>
          </w:tcPr>
          <w:p w14:paraId="6B87DD3A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 xml:space="preserve">Corso in collaborazione con </w:t>
            </w:r>
            <w:r w:rsidR="000E5B66" w:rsidRPr="005B2653">
              <w:rPr>
                <w:rFonts w:ascii="Arial" w:hAnsi="Arial" w:cs="Arial"/>
                <w:b/>
                <w:sz w:val="22"/>
              </w:rPr>
              <w:t>u</w:t>
            </w:r>
            <w:r w:rsidRPr="005B2653">
              <w:rPr>
                <w:rFonts w:ascii="Arial" w:hAnsi="Arial" w:cs="Arial"/>
                <w:b/>
                <w:sz w:val="22"/>
              </w:rPr>
              <w:t>niversità italiane e/o straniere</w:t>
            </w:r>
          </w:p>
          <w:p w14:paraId="563EDF39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45067B54" w14:textId="7FEA6B57" w:rsidR="003D74AE" w:rsidRPr="005B2653" w:rsidRDefault="003D74AE" w:rsidP="00E668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2"/>
              </w:rPr>
            </w:pPr>
          </w:p>
        </w:tc>
      </w:tr>
      <w:tr w:rsidR="003D74AE" w:rsidRPr="005B2653" w14:paraId="0EF1A0FE" w14:textId="77777777" w:rsidTr="00E111EC">
        <w:tc>
          <w:tcPr>
            <w:tcW w:w="4219" w:type="dxa"/>
            <w:shd w:val="clear" w:color="auto" w:fill="auto"/>
          </w:tcPr>
          <w:p w14:paraId="785F68ED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Rilascio titolo congiunto</w:t>
            </w:r>
          </w:p>
          <w:p w14:paraId="7F4956D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3B964569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5B2653" w14:paraId="7909B8E9" w14:textId="77777777" w:rsidTr="00E111EC">
        <w:tc>
          <w:tcPr>
            <w:tcW w:w="4219" w:type="dxa"/>
            <w:shd w:val="clear" w:color="auto" w:fill="auto"/>
          </w:tcPr>
          <w:p w14:paraId="66B9ED9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Durata prevista</w:t>
            </w:r>
          </w:p>
          <w:p w14:paraId="05DB9D7C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6CC68BDD" w14:textId="77777777" w:rsidR="002C52B3" w:rsidRPr="003661EF" w:rsidRDefault="002C52B3" w:rsidP="002C52B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661EF">
              <w:rPr>
                <w:sz w:val="22"/>
              </w:rPr>
              <w:t>Durata 12 mesi</w:t>
            </w:r>
          </w:p>
          <w:p w14:paraId="55354E4D" w14:textId="77777777" w:rsidR="003D74AE" w:rsidRPr="005B2653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5B2653" w14:paraId="0A0A6CDE" w14:textId="77777777" w:rsidTr="00E111EC">
        <w:tc>
          <w:tcPr>
            <w:tcW w:w="4219" w:type="dxa"/>
            <w:shd w:val="clear" w:color="auto" w:fill="auto"/>
          </w:tcPr>
          <w:p w14:paraId="0507B3CA" w14:textId="77777777" w:rsidR="003D74AE" w:rsidRPr="006A3F40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A3F40">
              <w:rPr>
                <w:rFonts w:ascii="Arial" w:hAnsi="Arial" w:cs="Arial"/>
                <w:b/>
                <w:sz w:val="22"/>
              </w:rPr>
              <w:t>Date presunte di inizio e fine corso</w:t>
            </w:r>
          </w:p>
          <w:p w14:paraId="13890AA7" w14:textId="77777777" w:rsidR="003D74AE" w:rsidRPr="006A3F40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03BCE2D6" w14:textId="1711CE18" w:rsidR="002C52B3" w:rsidRPr="006A3F40" w:rsidRDefault="002C52B3" w:rsidP="002C52B3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6A3F40">
              <w:rPr>
                <w:sz w:val="22"/>
              </w:rPr>
              <w:t>15 febbraio 2020 - 15 febbraio 2021</w:t>
            </w:r>
          </w:p>
          <w:p w14:paraId="0B6A59F9" w14:textId="77777777" w:rsidR="003D74AE" w:rsidRPr="006A3F40" w:rsidRDefault="003D74AE" w:rsidP="00E66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3D74AE" w:rsidRPr="005B2653" w14:paraId="5D0EDB1F" w14:textId="77777777" w:rsidTr="00E111EC">
        <w:tc>
          <w:tcPr>
            <w:tcW w:w="4219" w:type="dxa"/>
            <w:shd w:val="clear" w:color="auto" w:fill="auto"/>
          </w:tcPr>
          <w:p w14:paraId="4CFF3818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Sede del corso</w:t>
            </w:r>
          </w:p>
          <w:p w14:paraId="7617DA71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2B715F9" w14:textId="77777777" w:rsidR="002C52B3" w:rsidRPr="003661EF" w:rsidRDefault="002C52B3" w:rsidP="002C52B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 xml:space="preserve">Dipartimento di Scienze della Formazione,  </w:t>
            </w:r>
          </w:p>
          <w:p w14:paraId="0C240635" w14:textId="54D2C454" w:rsidR="003D74AE" w:rsidRPr="005B2653" w:rsidRDefault="002C52B3" w:rsidP="002C5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3661EF">
              <w:rPr>
                <w:sz w:val="22"/>
                <w:szCs w:val="22"/>
              </w:rPr>
              <w:t>Via Milazzo, 11 -  00185 Roma</w:t>
            </w:r>
          </w:p>
        </w:tc>
      </w:tr>
      <w:tr w:rsidR="003D74AE" w:rsidRPr="005D733C" w14:paraId="3375CFB2" w14:textId="77777777" w:rsidTr="00E111EC">
        <w:tc>
          <w:tcPr>
            <w:tcW w:w="4219" w:type="dxa"/>
            <w:shd w:val="clear" w:color="auto" w:fill="auto"/>
          </w:tcPr>
          <w:p w14:paraId="1DF91320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Segreteria del corso</w:t>
            </w:r>
          </w:p>
          <w:p w14:paraId="775F6473" w14:textId="77777777" w:rsidR="003D74AE" w:rsidRPr="005B2653" w:rsidRDefault="003D74AE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14:paraId="5F77C0C6" w14:textId="77777777" w:rsidR="002C52B3" w:rsidRPr="003661EF" w:rsidRDefault="002C52B3" w:rsidP="002C5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Segreteria organizzativa e didattica</w:t>
            </w:r>
          </w:p>
          <w:p w14:paraId="102B52CF" w14:textId="77777777" w:rsidR="002C52B3" w:rsidRPr="003661EF" w:rsidRDefault="002C52B3" w:rsidP="002C5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Dipartimento di Scienze della Formazione</w:t>
            </w:r>
          </w:p>
          <w:p w14:paraId="19A599CA" w14:textId="0732D8B7" w:rsidR="002F60CA" w:rsidRDefault="002C52B3" w:rsidP="002C5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 xml:space="preserve">Via </w:t>
            </w:r>
            <w:r w:rsidR="002F60CA">
              <w:rPr>
                <w:sz w:val="22"/>
                <w:szCs w:val="22"/>
              </w:rPr>
              <w:t>del Castro Pretorio 20</w:t>
            </w:r>
            <w:r w:rsidRPr="003661EF">
              <w:rPr>
                <w:sz w:val="22"/>
                <w:szCs w:val="22"/>
              </w:rPr>
              <w:t xml:space="preserve"> -  00185 Roma, IV piano, </w:t>
            </w:r>
          </w:p>
          <w:p w14:paraId="691491BC" w14:textId="45D1B8A6" w:rsidR="002C52B3" w:rsidRPr="003661EF" w:rsidRDefault="002C52B3" w:rsidP="002C5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 xml:space="preserve">stanza 4.04. </w:t>
            </w:r>
          </w:p>
          <w:p w14:paraId="5527BE86" w14:textId="77777777" w:rsidR="002C52B3" w:rsidRPr="003661EF" w:rsidRDefault="002C52B3" w:rsidP="002C5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 xml:space="preserve">Ricevimento telefonico e in presenza: </w:t>
            </w:r>
          </w:p>
          <w:p w14:paraId="70C503BA" w14:textId="257A30A7" w:rsidR="002C52B3" w:rsidRPr="003661EF" w:rsidRDefault="00A35321" w:rsidP="002C52B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giovedì, ore 15.00/17.0</w:t>
            </w:r>
            <w:r w:rsidR="002C52B3" w:rsidRPr="003661EF">
              <w:rPr>
                <w:sz w:val="22"/>
                <w:szCs w:val="22"/>
              </w:rPr>
              <w:t>0 - Tel. 06 57332975</w:t>
            </w:r>
          </w:p>
          <w:p w14:paraId="512CE9BC" w14:textId="77777777" w:rsidR="002C52B3" w:rsidRPr="003661EF" w:rsidRDefault="002C52B3" w:rsidP="002C52B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 xml:space="preserve">e-mail: </w:t>
            </w:r>
            <w:hyperlink r:id="rId8" w:history="1">
              <w:r w:rsidRPr="003661EF">
                <w:rPr>
                  <w:rStyle w:val="Collegamentoipertestuale"/>
                  <w:color w:val="auto"/>
                  <w:sz w:val="22"/>
                  <w:szCs w:val="22"/>
                  <w:u w:val="none"/>
                </w:rPr>
                <w:t>master.lme@uniroma3.it</w:t>
              </w:r>
            </w:hyperlink>
          </w:p>
          <w:p w14:paraId="219D87F7" w14:textId="430FB22E" w:rsidR="003D74AE" w:rsidRPr="002C52B3" w:rsidRDefault="002C52B3" w:rsidP="002C5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n-US"/>
              </w:rPr>
            </w:pPr>
            <w:proofErr w:type="spellStart"/>
            <w:r w:rsidRPr="003661EF">
              <w:rPr>
                <w:sz w:val="22"/>
                <w:szCs w:val="22"/>
                <w:lang w:val="en-US"/>
              </w:rPr>
              <w:t>Sito</w:t>
            </w:r>
            <w:proofErr w:type="spellEnd"/>
            <w:r w:rsidRPr="003661EF">
              <w:rPr>
                <w:sz w:val="22"/>
                <w:szCs w:val="22"/>
                <w:lang w:val="en-US"/>
              </w:rPr>
              <w:t xml:space="preserve"> web:  </w:t>
            </w:r>
            <w:hyperlink r:id="rId9" w:history="1">
              <w:r w:rsidRPr="003661EF">
                <w:rPr>
                  <w:rStyle w:val="Collegamentoipertestuale"/>
                  <w:color w:val="auto"/>
                  <w:sz w:val="22"/>
                  <w:szCs w:val="22"/>
                  <w:u w:val="none"/>
                  <w:lang w:val="en-US"/>
                </w:rPr>
                <w:t>http://lme.crisfad.uniroma3.it</w:t>
              </w:r>
            </w:hyperlink>
          </w:p>
        </w:tc>
      </w:tr>
    </w:tbl>
    <w:p w14:paraId="6F19B8EB" w14:textId="77777777" w:rsidR="00C77369" w:rsidRDefault="00C77369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BA945DE" w14:textId="77777777" w:rsidR="00A35321" w:rsidRDefault="00A35321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7EA2F44" w14:textId="77777777" w:rsidR="00A35321" w:rsidRDefault="00A35321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2C1D1B4" w14:textId="77777777" w:rsidR="00117789" w:rsidRDefault="00117789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096A0C3" w14:textId="77777777" w:rsidR="00117789" w:rsidRDefault="00117789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1DA21F6D" w14:textId="77777777" w:rsidR="00117789" w:rsidRDefault="00117789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F9C501E" w14:textId="77777777" w:rsidR="00117789" w:rsidRDefault="00117789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5ABA7F97" w14:textId="77777777" w:rsidR="00117789" w:rsidRDefault="00117789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FBDA4E3" w14:textId="77777777" w:rsidR="00117789" w:rsidRDefault="00117789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3E240078" w14:textId="77777777" w:rsidR="00A35321" w:rsidRDefault="00A35321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632E15A" w14:textId="77777777" w:rsidR="00A35321" w:rsidRPr="002C52B3" w:rsidRDefault="00A35321" w:rsidP="00E6687D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EC7E08C" w14:textId="77777777" w:rsidR="001C5F11" w:rsidRPr="005B2653" w:rsidRDefault="001C5F11" w:rsidP="00C77369">
      <w:pPr>
        <w:pStyle w:val="Titolo"/>
        <w:spacing w:after="120"/>
        <w:rPr>
          <w:rFonts w:ascii="Arial" w:hAnsi="Arial" w:cs="Arial"/>
          <w:sz w:val="28"/>
        </w:rPr>
      </w:pPr>
      <w:r w:rsidRPr="005B2653">
        <w:rPr>
          <w:rFonts w:ascii="Arial" w:hAnsi="Arial" w:cs="Arial"/>
          <w:sz w:val="28"/>
        </w:rPr>
        <w:lastRenderedPageBreak/>
        <w:t>Direttore del Corso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268"/>
      </w:tblGrid>
      <w:tr w:rsidR="00CC0CEC" w:rsidRPr="005B2653" w14:paraId="1FB2B8D6" w14:textId="77777777" w:rsidTr="005C1639">
        <w:tc>
          <w:tcPr>
            <w:tcW w:w="2802" w:type="dxa"/>
            <w:shd w:val="clear" w:color="auto" w:fill="auto"/>
          </w:tcPr>
          <w:p w14:paraId="24FE045F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Cognome</w:t>
            </w:r>
          </w:p>
        </w:tc>
        <w:tc>
          <w:tcPr>
            <w:tcW w:w="2693" w:type="dxa"/>
            <w:shd w:val="clear" w:color="auto" w:fill="auto"/>
          </w:tcPr>
          <w:p w14:paraId="3FFA7C1D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Nome</w:t>
            </w:r>
          </w:p>
        </w:tc>
        <w:tc>
          <w:tcPr>
            <w:tcW w:w="2410" w:type="dxa"/>
            <w:shd w:val="clear" w:color="auto" w:fill="auto"/>
          </w:tcPr>
          <w:p w14:paraId="077848F1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Dipartimento</w:t>
            </w:r>
          </w:p>
        </w:tc>
        <w:tc>
          <w:tcPr>
            <w:tcW w:w="2268" w:type="dxa"/>
            <w:shd w:val="clear" w:color="auto" w:fill="auto"/>
          </w:tcPr>
          <w:p w14:paraId="2C930850" w14:textId="77777777" w:rsidR="00CC0CEC" w:rsidRPr="005B2653" w:rsidRDefault="00CC0CEC" w:rsidP="00E668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Qualifica</w:t>
            </w:r>
          </w:p>
        </w:tc>
      </w:tr>
      <w:tr w:rsidR="002C52B3" w:rsidRPr="005B2653" w14:paraId="79AF296F" w14:textId="77777777" w:rsidTr="005C1639">
        <w:tc>
          <w:tcPr>
            <w:tcW w:w="2802" w:type="dxa"/>
            <w:shd w:val="clear" w:color="auto" w:fill="auto"/>
          </w:tcPr>
          <w:p w14:paraId="2669A011" w14:textId="40BD659F" w:rsidR="002C52B3" w:rsidRPr="005B2653" w:rsidRDefault="002C52B3" w:rsidP="002C52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3661EF">
              <w:rPr>
                <w:sz w:val="22"/>
              </w:rPr>
              <w:t>Moretti</w:t>
            </w:r>
          </w:p>
        </w:tc>
        <w:tc>
          <w:tcPr>
            <w:tcW w:w="2693" w:type="dxa"/>
            <w:shd w:val="clear" w:color="auto" w:fill="auto"/>
          </w:tcPr>
          <w:p w14:paraId="3D2E7A1A" w14:textId="3CF04E58" w:rsidR="002C52B3" w:rsidRPr="005B2653" w:rsidRDefault="002C52B3" w:rsidP="002C5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3661EF">
              <w:rPr>
                <w:sz w:val="22"/>
              </w:rPr>
              <w:t>Giovanni</w:t>
            </w:r>
          </w:p>
        </w:tc>
        <w:tc>
          <w:tcPr>
            <w:tcW w:w="2410" w:type="dxa"/>
            <w:shd w:val="clear" w:color="auto" w:fill="auto"/>
          </w:tcPr>
          <w:p w14:paraId="3B0F0DB0" w14:textId="36A6CEB0" w:rsidR="002C52B3" w:rsidRPr="005B2653" w:rsidRDefault="00D47348" w:rsidP="00D473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>
              <w:rPr>
                <w:sz w:val="22"/>
              </w:rPr>
              <w:t>DSF</w:t>
            </w:r>
          </w:p>
        </w:tc>
        <w:tc>
          <w:tcPr>
            <w:tcW w:w="2268" w:type="dxa"/>
            <w:shd w:val="clear" w:color="auto" w:fill="auto"/>
          </w:tcPr>
          <w:p w14:paraId="4B8CF566" w14:textId="419CC384" w:rsidR="002C52B3" w:rsidRPr="005B2653" w:rsidRDefault="002C52B3" w:rsidP="002C52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3661EF">
              <w:rPr>
                <w:sz w:val="22"/>
              </w:rPr>
              <w:t>Prof. Ordinario</w:t>
            </w:r>
          </w:p>
        </w:tc>
      </w:tr>
    </w:tbl>
    <w:p w14:paraId="4FD5904B" w14:textId="77777777" w:rsidR="001C5F11" w:rsidRPr="005B2653" w:rsidRDefault="001C5F11" w:rsidP="00E6687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5B2653">
        <w:rPr>
          <w:rFonts w:ascii="Arial" w:hAnsi="Arial" w:cs="Arial"/>
          <w:b/>
        </w:rPr>
        <w:t xml:space="preserve"> </w:t>
      </w:r>
    </w:p>
    <w:p w14:paraId="5DB21A36" w14:textId="77777777" w:rsidR="00B72E5A" w:rsidRPr="00B72E5A" w:rsidRDefault="00B72E5A" w:rsidP="00B72E5A"/>
    <w:p w14:paraId="50720614" w14:textId="51AE3182" w:rsidR="000914A3" w:rsidRPr="005B2653" w:rsidRDefault="000914A3" w:rsidP="00C77369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Consiglio del Corso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2744"/>
        <w:gridCol w:w="2627"/>
        <w:gridCol w:w="2397"/>
        <w:gridCol w:w="1992"/>
      </w:tblGrid>
      <w:tr w:rsidR="00CC0CEC" w:rsidRPr="005B2653" w14:paraId="6712EEAC" w14:textId="77777777" w:rsidTr="00F55D7E">
        <w:tc>
          <w:tcPr>
            <w:tcW w:w="351" w:type="dxa"/>
            <w:shd w:val="clear" w:color="auto" w:fill="auto"/>
          </w:tcPr>
          <w:p w14:paraId="416000F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14:paraId="1B11B316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627" w:type="dxa"/>
            <w:shd w:val="clear" w:color="auto" w:fill="auto"/>
          </w:tcPr>
          <w:p w14:paraId="1110250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97" w:type="dxa"/>
            <w:shd w:val="clear" w:color="auto" w:fill="auto"/>
          </w:tcPr>
          <w:p w14:paraId="3369C680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Dipartimento/Ente</w:t>
            </w:r>
          </w:p>
        </w:tc>
        <w:tc>
          <w:tcPr>
            <w:tcW w:w="1992" w:type="dxa"/>
            <w:shd w:val="clear" w:color="auto" w:fill="auto"/>
          </w:tcPr>
          <w:p w14:paraId="7BF0FC7B" w14:textId="77777777" w:rsidR="00CC0CEC" w:rsidRPr="005B2653" w:rsidRDefault="00CC0CEC" w:rsidP="005C16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2C52B3" w:rsidRPr="005B2653" w14:paraId="2D2780C7" w14:textId="77777777" w:rsidTr="00F55D7E">
        <w:tc>
          <w:tcPr>
            <w:tcW w:w="351" w:type="dxa"/>
            <w:shd w:val="clear" w:color="auto" w:fill="auto"/>
          </w:tcPr>
          <w:p w14:paraId="5C5B1D37" w14:textId="77777777" w:rsidR="002C52B3" w:rsidRPr="005B2653" w:rsidRDefault="002C52B3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14:paraId="2E7CB3ED" w14:textId="77777777" w:rsidR="002C52B3" w:rsidRPr="00F55D7E" w:rsidRDefault="002C52B3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D7E">
              <w:rPr>
                <w:sz w:val="22"/>
                <w:szCs w:val="22"/>
              </w:rPr>
              <w:t>Il Direttore quale Presidente</w:t>
            </w:r>
          </w:p>
          <w:p w14:paraId="010F68FD" w14:textId="1E86AAB7" w:rsidR="002C52B3" w:rsidRPr="00F55D7E" w:rsidRDefault="002C52B3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55D7E">
              <w:rPr>
                <w:sz w:val="22"/>
                <w:szCs w:val="22"/>
              </w:rPr>
              <w:t>Prof. Moretti</w:t>
            </w:r>
          </w:p>
        </w:tc>
        <w:tc>
          <w:tcPr>
            <w:tcW w:w="2627" w:type="dxa"/>
            <w:shd w:val="clear" w:color="auto" w:fill="auto"/>
          </w:tcPr>
          <w:p w14:paraId="473B55E0" w14:textId="7DF8D51D" w:rsidR="002C52B3" w:rsidRPr="00F55D7E" w:rsidRDefault="002C52B3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 xml:space="preserve">Giovanni </w:t>
            </w:r>
          </w:p>
        </w:tc>
        <w:tc>
          <w:tcPr>
            <w:tcW w:w="2397" w:type="dxa"/>
            <w:shd w:val="clear" w:color="auto" w:fill="auto"/>
          </w:tcPr>
          <w:p w14:paraId="4E14C739" w14:textId="77777777" w:rsidR="002C52B3" w:rsidRPr="003661EF" w:rsidRDefault="002C52B3" w:rsidP="00F55D7E">
            <w:pPr>
              <w:autoSpaceDE w:val="0"/>
              <w:autoSpaceDN w:val="0"/>
              <w:adjustRightInd w:val="0"/>
              <w:ind w:left="920"/>
              <w:rPr>
                <w:sz w:val="22"/>
                <w:szCs w:val="22"/>
              </w:rPr>
            </w:pPr>
          </w:p>
          <w:p w14:paraId="4A5A5368" w14:textId="236DDD05" w:rsidR="002C52B3" w:rsidRPr="00F55D7E" w:rsidRDefault="00D47348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DSF</w:t>
            </w:r>
            <w:r w:rsidRPr="003661EF">
              <w:rPr>
                <w:sz w:val="22"/>
                <w:szCs w:val="22"/>
              </w:rPr>
              <w:t xml:space="preserve"> </w:t>
            </w:r>
            <w:r w:rsidR="002C52B3" w:rsidRPr="003661EF">
              <w:rPr>
                <w:sz w:val="22"/>
                <w:szCs w:val="22"/>
              </w:rPr>
              <w:t>-   Roma Tre</w:t>
            </w:r>
          </w:p>
        </w:tc>
        <w:tc>
          <w:tcPr>
            <w:tcW w:w="1992" w:type="dxa"/>
            <w:shd w:val="clear" w:color="auto" w:fill="auto"/>
          </w:tcPr>
          <w:p w14:paraId="3FC33F75" w14:textId="77777777" w:rsidR="002C52B3" w:rsidRPr="003661EF" w:rsidRDefault="002C52B3" w:rsidP="00F55D7E">
            <w:pPr>
              <w:autoSpaceDE w:val="0"/>
              <w:autoSpaceDN w:val="0"/>
              <w:adjustRightInd w:val="0"/>
              <w:ind w:left="920"/>
              <w:rPr>
                <w:sz w:val="22"/>
                <w:szCs w:val="22"/>
              </w:rPr>
            </w:pPr>
          </w:p>
          <w:p w14:paraId="406652AE" w14:textId="77777777" w:rsidR="002C52B3" w:rsidRPr="003661EF" w:rsidRDefault="002C52B3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Prof. Ordinario</w:t>
            </w:r>
          </w:p>
          <w:p w14:paraId="063EAAB4" w14:textId="77777777" w:rsidR="002C52B3" w:rsidRPr="00F55D7E" w:rsidRDefault="002C52B3" w:rsidP="00F55D7E">
            <w:pPr>
              <w:autoSpaceDE w:val="0"/>
              <w:autoSpaceDN w:val="0"/>
              <w:adjustRightInd w:val="0"/>
              <w:ind w:left="920"/>
              <w:rPr>
                <w:sz w:val="22"/>
                <w:szCs w:val="22"/>
              </w:rPr>
            </w:pPr>
          </w:p>
        </w:tc>
      </w:tr>
      <w:tr w:rsidR="002C52B3" w:rsidRPr="005B2653" w14:paraId="0876A0D8" w14:textId="77777777" w:rsidTr="00F55D7E">
        <w:tc>
          <w:tcPr>
            <w:tcW w:w="351" w:type="dxa"/>
            <w:shd w:val="clear" w:color="auto" w:fill="auto"/>
          </w:tcPr>
          <w:p w14:paraId="5F840D69" w14:textId="77777777" w:rsidR="002C52B3" w:rsidRPr="005B2653" w:rsidRDefault="002C52B3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14:paraId="68035B0B" w14:textId="3050AA09" w:rsidR="002C52B3" w:rsidRPr="00F55D7E" w:rsidRDefault="002C52B3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Domenici</w:t>
            </w:r>
          </w:p>
        </w:tc>
        <w:tc>
          <w:tcPr>
            <w:tcW w:w="2627" w:type="dxa"/>
            <w:shd w:val="clear" w:color="auto" w:fill="auto"/>
          </w:tcPr>
          <w:p w14:paraId="63C8B665" w14:textId="2197EC1F" w:rsidR="002C52B3" w:rsidRPr="00F55D7E" w:rsidRDefault="002C52B3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Gaetano</w:t>
            </w:r>
          </w:p>
        </w:tc>
        <w:tc>
          <w:tcPr>
            <w:tcW w:w="2397" w:type="dxa"/>
            <w:shd w:val="clear" w:color="auto" w:fill="auto"/>
          </w:tcPr>
          <w:p w14:paraId="5C4A145D" w14:textId="77777777" w:rsidR="002C52B3" w:rsidRPr="003661EF" w:rsidRDefault="002C52B3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già Direttore del Master,</w:t>
            </w:r>
          </w:p>
          <w:p w14:paraId="260A3522" w14:textId="6BBA127E" w:rsidR="002C52B3" w:rsidRPr="00F55D7E" w:rsidRDefault="00D47348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DSF</w:t>
            </w:r>
            <w:r w:rsidRPr="003661EF">
              <w:rPr>
                <w:sz w:val="22"/>
                <w:szCs w:val="22"/>
              </w:rPr>
              <w:t xml:space="preserve"> </w:t>
            </w:r>
            <w:r w:rsidR="002C52B3" w:rsidRPr="003661EF">
              <w:rPr>
                <w:sz w:val="22"/>
                <w:szCs w:val="22"/>
              </w:rPr>
              <w:t>-   Roma Tre</w:t>
            </w:r>
          </w:p>
        </w:tc>
        <w:tc>
          <w:tcPr>
            <w:tcW w:w="1992" w:type="dxa"/>
            <w:shd w:val="clear" w:color="auto" w:fill="auto"/>
          </w:tcPr>
          <w:p w14:paraId="7FF14CD0" w14:textId="77777777" w:rsidR="002C52B3" w:rsidRPr="003661EF" w:rsidRDefault="002C52B3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già Prof. Ordinario</w:t>
            </w:r>
          </w:p>
          <w:p w14:paraId="70A5172A" w14:textId="77777777" w:rsidR="002C52B3" w:rsidRPr="00F55D7E" w:rsidRDefault="002C52B3" w:rsidP="00F55D7E">
            <w:pPr>
              <w:autoSpaceDE w:val="0"/>
              <w:autoSpaceDN w:val="0"/>
              <w:adjustRightInd w:val="0"/>
              <w:ind w:left="920"/>
              <w:rPr>
                <w:sz w:val="22"/>
                <w:szCs w:val="22"/>
              </w:rPr>
            </w:pPr>
          </w:p>
        </w:tc>
      </w:tr>
      <w:tr w:rsidR="00F55D7E" w:rsidRPr="005B2653" w14:paraId="5AE2DE42" w14:textId="77777777" w:rsidTr="00F55D7E">
        <w:tc>
          <w:tcPr>
            <w:tcW w:w="351" w:type="dxa"/>
            <w:shd w:val="clear" w:color="auto" w:fill="auto"/>
          </w:tcPr>
          <w:p w14:paraId="4A05383D" w14:textId="77777777" w:rsidR="00F55D7E" w:rsidRPr="003408C6" w:rsidRDefault="00F55D7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08C6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14:paraId="454B57B9" w14:textId="14DE76F3" w:rsidR="00F55D7E" w:rsidRPr="003408C6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8C6">
              <w:rPr>
                <w:sz w:val="22"/>
                <w:szCs w:val="22"/>
              </w:rPr>
              <w:t>Basilicata</w:t>
            </w:r>
          </w:p>
        </w:tc>
        <w:tc>
          <w:tcPr>
            <w:tcW w:w="2627" w:type="dxa"/>
            <w:shd w:val="clear" w:color="auto" w:fill="auto"/>
          </w:tcPr>
          <w:p w14:paraId="76712CB2" w14:textId="358615E7" w:rsidR="00F55D7E" w:rsidRPr="003408C6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8C6">
              <w:rPr>
                <w:sz w:val="22"/>
                <w:szCs w:val="22"/>
              </w:rPr>
              <w:t>Pasquale</w:t>
            </w:r>
          </w:p>
        </w:tc>
        <w:tc>
          <w:tcPr>
            <w:tcW w:w="2397" w:type="dxa"/>
            <w:shd w:val="clear" w:color="auto" w:fill="auto"/>
          </w:tcPr>
          <w:p w14:paraId="6ECC965B" w14:textId="74031FA6" w:rsidR="00F55D7E" w:rsidRPr="003408C6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8C6">
              <w:rPr>
                <w:sz w:val="22"/>
                <w:szCs w:val="22"/>
              </w:rPr>
              <w:t>Roma Tre</w:t>
            </w:r>
          </w:p>
        </w:tc>
        <w:tc>
          <w:tcPr>
            <w:tcW w:w="1992" w:type="dxa"/>
            <w:shd w:val="clear" w:color="auto" w:fill="auto"/>
          </w:tcPr>
          <w:p w14:paraId="36E21040" w14:textId="77777777" w:rsidR="00F55D7E" w:rsidRPr="003408C6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408C6">
              <w:rPr>
                <w:sz w:val="22"/>
                <w:szCs w:val="22"/>
              </w:rPr>
              <w:t>Direttore Generale</w:t>
            </w:r>
          </w:p>
          <w:p w14:paraId="39B11E44" w14:textId="77777777" w:rsidR="00F55D7E" w:rsidRPr="003408C6" w:rsidRDefault="00F55D7E" w:rsidP="00F55D7E">
            <w:pPr>
              <w:autoSpaceDE w:val="0"/>
              <w:autoSpaceDN w:val="0"/>
              <w:adjustRightInd w:val="0"/>
              <w:ind w:left="920"/>
              <w:rPr>
                <w:sz w:val="22"/>
                <w:szCs w:val="22"/>
              </w:rPr>
            </w:pPr>
          </w:p>
        </w:tc>
      </w:tr>
      <w:tr w:rsidR="00F55D7E" w:rsidRPr="005B2653" w14:paraId="5BDD5022" w14:textId="77777777" w:rsidTr="00F55D7E">
        <w:tc>
          <w:tcPr>
            <w:tcW w:w="351" w:type="dxa"/>
            <w:shd w:val="clear" w:color="auto" w:fill="auto"/>
          </w:tcPr>
          <w:p w14:paraId="4C7575B9" w14:textId="77777777" w:rsidR="00F55D7E" w:rsidRPr="005B2653" w:rsidRDefault="00F55D7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14:paraId="51321BB0" w14:textId="77B027CE" w:rsidR="00F55D7E" w:rsidRPr="00F55D7E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Chiappetta Cajola</w:t>
            </w:r>
          </w:p>
        </w:tc>
        <w:tc>
          <w:tcPr>
            <w:tcW w:w="2627" w:type="dxa"/>
            <w:shd w:val="clear" w:color="auto" w:fill="auto"/>
          </w:tcPr>
          <w:p w14:paraId="0A5D14D8" w14:textId="3BF3FE33" w:rsidR="00F55D7E" w:rsidRPr="00F55D7E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Lucia</w:t>
            </w:r>
          </w:p>
        </w:tc>
        <w:tc>
          <w:tcPr>
            <w:tcW w:w="2397" w:type="dxa"/>
            <w:shd w:val="clear" w:color="auto" w:fill="auto"/>
          </w:tcPr>
          <w:p w14:paraId="2FF55725" w14:textId="55DDBEAC" w:rsidR="00F55D7E" w:rsidRPr="00F55D7E" w:rsidRDefault="00D47348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DSF</w:t>
            </w:r>
            <w:r w:rsidRPr="003661EF">
              <w:rPr>
                <w:sz w:val="22"/>
                <w:szCs w:val="22"/>
              </w:rPr>
              <w:t xml:space="preserve"> </w:t>
            </w:r>
            <w:r w:rsidR="00F55D7E" w:rsidRPr="003661EF">
              <w:rPr>
                <w:sz w:val="22"/>
                <w:szCs w:val="22"/>
              </w:rPr>
              <w:t>-   Roma Tre</w:t>
            </w:r>
          </w:p>
        </w:tc>
        <w:tc>
          <w:tcPr>
            <w:tcW w:w="1992" w:type="dxa"/>
            <w:shd w:val="clear" w:color="auto" w:fill="auto"/>
          </w:tcPr>
          <w:p w14:paraId="33DD55DF" w14:textId="77777777" w:rsidR="00F55D7E" w:rsidRPr="003661EF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Prof. Ordinario</w:t>
            </w:r>
          </w:p>
          <w:p w14:paraId="721CF484" w14:textId="77777777" w:rsidR="00F55D7E" w:rsidRPr="00F55D7E" w:rsidRDefault="00F55D7E" w:rsidP="00F55D7E">
            <w:pPr>
              <w:autoSpaceDE w:val="0"/>
              <w:autoSpaceDN w:val="0"/>
              <w:adjustRightInd w:val="0"/>
              <w:ind w:left="920"/>
              <w:rPr>
                <w:sz w:val="22"/>
                <w:szCs w:val="22"/>
              </w:rPr>
            </w:pPr>
          </w:p>
        </w:tc>
      </w:tr>
      <w:tr w:rsidR="00F55D7E" w:rsidRPr="005B2653" w14:paraId="1530A14B" w14:textId="77777777" w:rsidTr="00F55D7E">
        <w:tc>
          <w:tcPr>
            <w:tcW w:w="351" w:type="dxa"/>
            <w:shd w:val="clear" w:color="auto" w:fill="auto"/>
          </w:tcPr>
          <w:p w14:paraId="5457FCA5" w14:textId="77777777" w:rsidR="00F55D7E" w:rsidRPr="005B2653" w:rsidRDefault="00F55D7E" w:rsidP="005C16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14:paraId="4E842D0B" w14:textId="7FC168F6" w:rsidR="00F55D7E" w:rsidRPr="00F55D7E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Ciraci</w:t>
            </w:r>
          </w:p>
        </w:tc>
        <w:tc>
          <w:tcPr>
            <w:tcW w:w="2627" w:type="dxa"/>
            <w:shd w:val="clear" w:color="auto" w:fill="auto"/>
          </w:tcPr>
          <w:p w14:paraId="3FC0D670" w14:textId="39E4A412" w:rsidR="00F55D7E" w:rsidRPr="00F55D7E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>Anna Maria</w:t>
            </w:r>
          </w:p>
        </w:tc>
        <w:tc>
          <w:tcPr>
            <w:tcW w:w="2397" w:type="dxa"/>
            <w:shd w:val="clear" w:color="auto" w:fill="auto"/>
          </w:tcPr>
          <w:p w14:paraId="63EF5F8D" w14:textId="72E8D38F" w:rsidR="00F55D7E" w:rsidRPr="00F55D7E" w:rsidRDefault="00D47348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DSF</w:t>
            </w:r>
            <w:r w:rsidRPr="003661EF">
              <w:rPr>
                <w:sz w:val="22"/>
                <w:szCs w:val="22"/>
              </w:rPr>
              <w:t xml:space="preserve"> </w:t>
            </w:r>
            <w:r w:rsidR="00F55D7E" w:rsidRPr="003661EF">
              <w:rPr>
                <w:sz w:val="22"/>
                <w:szCs w:val="22"/>
              </w:rPr>
              <w:t>-   Roma Tre</w:t>
            </w:r>
          </w:p>
        </w:tc>
        <w:tc>
          <w:tcPr>
            <w:tcW w:w="1992" w:type="dxa"/>
            <w:shd w:val="clear" w:color="auto" w:fill="auto"/>
          </w:tcPr>
          <w:p w14:paraId="5D07F090" w14:textId="6CD89FD8" w:rsidR="00F55D7E" w:rsidRPr="003661EF" w:rsidRDefault="00F55D7E" w:rsidP="00F55D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661EF">
              <w:rPr>
                <w:sz w:val="22"/>
                <w:szCs w:val="22"/>
              </w:rPr>
              <w:t xml:space="preserve">Prof. </w:t>
            </w:r>
            <w:r w:rsidR="00C42279">
              <w:rPr>
                <w:sz w:val="22"/>
                <w:szCs w:val="22"/>
              </w:rPr>
              <w:t>Associato</w:t>
            </w:r>
          </w:p>
          <w:p w14:paraId="71318E65" w14:textId="77777777" w:rsidR="00F55D7E" w:rsidRPr="00F55D7E" w:rsidRDefault="00F55D7E" w:rsidP="00F55D7E">
            <w:pPr>
              <w:autoSpaceDE w:val="0"/>
              <w:autoSpaceDN w:val="0"/>
              <w:adjustRightInd w:val="0"/>
              <w:ind w:left="920"/>
              <w:rPr>
                <w:sz w:val="22"/>
                <w:szCs w:val="22"/>
              </w:rPr>
            </w:pPr>
          </w:p>
        </w:tc>
      </w:tr>
    </w:tbl>
    <w:p w14:paraId="08BFCC01" w14:textId="77777777" w:rsidR="000914A3" w:rsidRPr="005B2653" w:rsidRDefault="000914A3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4101EF65" w14:textId="77777777" w:rsidR="00E6687D" w:rsidRPr="005B2653" w:rsidRDefault="00E6687D" w:rsidP="0001639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F337378" w14:textId="77777777" w:rsidR="00A35321" w:rsidRPr="00BD3219" w:rsidRDefault="00A35321" w:rsidP="00A35321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 w:rsidRPr="005B2653">
        <w:rPr>
          <w:rFonts w:ascii="Arial" w:hAnsi="Arial" w:cs="Arial"/>
          <w:sz w:val="28"/>
          <w:szCs w:val="28"/>
        </w:rPr>
        <w:t>Docenti</w:t>
      </w:r>
      <w:r>
        <w:rPr>
          <w:rFonts w:ascii="Arial" w:hAnsi="Arial" w:cs="Arial"/>
          <w:sz w:val="28"/>
          <w:szCs w:val="28"/>
        </w:rPr>
        <w:t xml:space="preserve"> dell’Ateneo</w:t>
      </w:r>
      <w:r w:rsidRPr="005B265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impegnati </w:t>
      </w:r>
      <w:r w:rsidRPr="005B2653">
        <w:rPr>
          <w:rFonts w:ascii="Arial" w:hAnsi="Arial" w:cs="Arial"/>
          <w:sz w:val="28"/>
          <w:szCs w:val="28"/>
        </w:rPr>
        <w:t>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093"/>
        <w:gridCol w:w="1786"/>
        <w:gridCol w:w="1689"/>
        <w:gridCol w:w="2167"/>
        <w:gridCol w:w="1968"/>
      </w:tblGrid>
      <w:tr w:rsidR="004C3861" w:rsidRPr="005B2653" w14:paraId="075EA7F7" w14:textId="77777777" w:rsidTr="00FC2960">
        <w:tc>
          <w:tcPr>
            <w:tcW w:w="470" w:type="dxa"/>
            <w:shd w:val="clear" w:color="auto" w:fill="auto"/>
          </w:tcPr>
          <w:p w14:paraId="53A31D5F" w14:textId="77777777" w:rsidR="00D43CAD" w:rsidRPr="005B2653" w:rsidRDefault="00D43CAD" w:rsidP="00CC6A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auto"/>
          </w:tcPr>
          <w:p w14:paraId="33AA97A2" w14:textId="77777777" w:rsidR="00D43CAD" w:rsidRPr="005B2653" w:rsidRDefault="00D43CAD" w:rsidP="00CC6A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1786" w:type="dxa"/>
            <w:shd w:val="clear" w:color="auto" w:fill="auto"/>
          </w:tcPr>
          <w:p w14:paraId="3287FEB0" w14:textId="77777777" w:rsidR="00D43CAD" w:rsidRPr="005B2653" w:rsidRDefault="00D43CAD" w:rsidP="00CC6A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689" w:type="dxa"/>
            <w:shd w:val="clear" w:color="auto" w:fill="auto"/>
          </w:tcPr>
          <w:p w14:paraId="264281CD" w14:textId="77777777" w:rsidR="00D43CAD" w:rsidRPr="005B2653" w:rsidRDefault="00D43CAD" w:rsidP="00CC6A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2167" w:type="dxa"/>
            <w:shd w:val="clear" w:color="auto" w:fill="auto"/>
          </w:tcPr>
          <w:p w14:paraId="607A6379" w14:textId="77777777" w:rsidR="00D43CAD" w:rsidRPr="005B2653" w:rsidRDefault="00D43CAD" w:rsidP="00CC6A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  <w:tc>
          <w:tcPr>
            <w:tcW w:w="1968" w:type="dxa"/>
          </w:tcPr>
          <w:p w14:paraId="5246F62B" w14:textId="77777777" w:rsidR="00D43CAD" w:rsidRPr="005B2653" w:rsidRDefault="00D43CAD" w:rsidP="00CC6A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Numero di CFU impartiti</w:t>
            </w:r>
          </w:p>
        </w:tc>
      </w:tr>
      <w:tr w:rsidR="004C3861" w:rsidRPr="005B2653" w14:paraId="6EC5FB9F" w14:textId="77777777" w:rsidTr="00FC2960">
        <w:tc>
          <w:tcPr>
            <w:tcW w:w="470" w:type="dxa"/>
            <w:shd w:val="clear" w:color="auto" w:fill="auto"/>
          </w:tcPr>
          <w:p w14:paraId="555E6820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14:paraId="21CD72B6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 xml:space="preserve">Moretti </w:t>
            </w:r>
          </w:p>
        </w:tc>
        <w:tc>
          <w:tcPr>
            <w:tcW w:w="1786" w:type="dxa"/>
            <w:shd w:val="clear" w:color="auto" w:fill="auto"/>
          </w:tcPr>
          <w:p w14:paraId="61B676D9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 xml:space="preserve">Giovanni </w:t>
            </w:r>
          </w:p>
        </w:tc>
        <w:tc>
          <w:tcPr>
            <w:tcW w:w="1689" w:type="dxa"/>
            <w:shd w:val="clear" w:color="auto" w:fill="auto"/>
          </w:tcPr>
          <w:p w14:paraId="2FFA4EA8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Roma Tre</w:t>
            </w:r>
          </w:p>
        </w:tc>
        <w:tc>
          <w:tcPr>
            <w:tcW w:w="2167" w:type="dxa"/>
            <w:shd w:val="clear" w:color="auto" w:fill="auto"/>
          </w:tcPr>
          <w:p w14:paraId="30A8451F" w14:textId="77777777" w:rsidR="00D43CAD" w:rsidRPr="009861BE" w:rsidRDefault="00D43CAD" w:rsidP="00CC6ACB">
            <w:pPr>
              <w:pStyle w:val="Corpodeltesto2"/>
              <w:spacing w:after="0" w:line="240" w:lineRule="auto"/>
            </w:pPr>
            <w:r w:rsidRPr="003661EF">
              <w:rPr>
                <w:lang w:val="it-IT" w:eastAsia="it-IT"/>
              </w:rPr>
              <w:t>Prof. Ordinario</w:t>
            </w:r>
          </w:p>
        </w:tc>
        <w:tc>
          <w:tcPr>
            <w:tcW w:w="1968" w:type="dxa"/>
          </w:tcPr>
          <w:p w14:paraId="427071AE" w14:textId="776DF11A" w:rsidR="00D43CAD" w:rsidRPr="003661EF" w:rsidRDefault="004C3861" w:rsidP="004C3861">
            <w:pPr>
              <w:pStyle w:val="Corpodeltesto2"/>
              <w:tabs>
                <w:tab w:val="left" w:pos="600"/>
              </w:tabs>
              <w:spacing w:after="0" w:line="240" w:lineRule="auto"/>
              <w:ind w:right="885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8</w:t>
            </w:r>
          </w:p>
        </w:tc>
      </w:tr>
      <w:tr w:rsidR="004C3861" w:rsidRPr="005B2653" w14:paraId="148725C4" w14:textId="77777777" w:rsidTr="00FC2960">
        <w:tc>
          <w:tcPr>
            <w:tcW w:w="470" w:type="dxa"/>
            <w:shd w:val="clear" w:color="auto" w:fill="auto"/>
          </w:tcPr>
          <w:p w14:paraId="3C52F3AE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14:paraId="555B29DC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Biasci</w:t>
            </w:r>
          </w:p>
        </w:tc>
        <w:tc>
          <w:tcPr>
            <w:tcW w:w="1786" w:type="dxa"/>
            <w:shd w:val="clear" w:color="auto" w:fill="auto"/>
          </w:tcPr>
          <w:p w14:paraId="2561B9FC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Valeria</w:t>
            </w:r>
          </w:p>
        </w:tc>
        <w:tc>
          <w:tcPr>
            <w:tcW w:w="1689" w:type="dxa"/>
            <w:shd w:val="clear" w:color="auto" w:fill="auto"/>
          </w:tcPr>
          <w:p w14:paraId="3128C2F4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Roma Tre</w:t>
            </w:r>
          </w:p>
        </w:tc>
        <w:tc>
          <w:tcPr>
            <w:tcW w:w="2167" w:type="dxa"/>
            <w:shd w:val="clear" w:color="auto" w:fill="auto"/>
          </w:tcPr>
          <w:p w14:paraId="03CBCC48" w14:textId="77777777" w:rsidR="00D43CAD" w:rsidRPr="009861BE" w:rsidRDefault="00D43CAD" w:rsidP="00CC6ACB">
            <w:pPr>
              <w:pStyle w:val="Corpodeltesto2"/>
              <w:spacing w:after="0" w:line="240" w:lineRule="auto"/>
            </w:pPr>
            <w:r w:rsidRPr="003661EF">
              <w:rPr>
                <w:lang w:val="it-IT" w:eastAsia="it-IT"/>
              </w:rPr>
              <w:t xml:space="preserve">Prof. Ordinario </w:t>
            </w:r>
          </w:p>
        </w:tc>
        <w:tc>
          <w:tcPr>
            <w:tcW w:w="1968" w:type="dxa"/>
          </w:tcPr>
          <w:p w14:paraId="3C689E21" w14:textId="1FF873DC" w:rsidR="00D43CAD" w:rsidRPr="003661EF" w:rsidRDefault="00421639" w:rsidP="004C3861">
            <w:pPr>
              <w:pStyle w:val="Corpodeltesto2"/>
              <w:tabs>
                <w:tab w:val="left" w:pos="600"/>
              </w:tabs>
              <w:spacing w:after="0" w:line="240" w:lineRule="auto"/>
              <w:ind w:right="885"/>
              <w:jc w:val="center"/>
              <w:rPr>
                <w:lang w:val="it-IT" w:eastAsia="it-IT"/>
              </w:rPr>
            </w:pPr>
            <w:r>
              <w:rPr>
                <w:lang w:val="it-IT" w:eastAsia="it-IT"/>
              </w:rPr>
              <w:t>6</w:t>
            </w:r>
          </w:p>
        </w:tc>
      </w:tr>
      <w:tr w:rsidR="004C3861" w:rsidRPr="005B2653" w14:paraId="6A8BEF2D" w14:textId="77777777" w:rsidTr="00FC2960">
        <w:tc>
          <w:tcPr>
            <w:tcW w:w="470" w:type="dxa"/>
            <w:shd w:val="clear" w:color="auto" w:fill="auto"/>
          </w:tcPr>
          <w:p w14:paraId="1FC09883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14:paraId="3AA797EE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Chiappetta Cajola</w:t>
            </w:r>
          </w:p>
        </w:tc>
        <w:tc>
          <w:tcPr>
            <w:tcW w:w="1786" w:type="dxa"/>
            <w:shd w:val="clear" w:color="auto" w:fill="auto"/>
          </w:tcPr>
          <w:p w14:paraId="4A7C6418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Lucia</w:t>
            </w:r>
          </w:p>
        </w:tc>
        <w:tc>
          <w:tcPr>
            <w:tcW w:w="1689" w:type="dxa"/>
            <w:shd w:val="clear" w:color="auto" w:fill="auto"/>
          </w:tcPr>
          <w:p w14:paraId="2118D65F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Roma Tre</w:t>
            </w:r>
          </w:p>
        </w:tc>
        <w:tc>
          <w:tcPr>
            <w:tcW w:w="2167" w:type="dxa"/>
            <w:shd w:val="clear" w:color="auto" w:fill="auto"/>
          </w:tcPr>
          <w:p w14:paraId="50E4B255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Prof. Ordinario</w:t>
            </w:r>
          </w:p>
        </w:tc>
        <w:tc>
          <w:tcPr>
            <w:tcW w:w="1968" w:type="dxa"/>
          </w:tcPr>
          <w:p w14:paraId="709A4D14" w14:textId="4FC7775E" w:rsidR="00D43CAD" w:rsidRPr="003661EF" w:rsidRDefault="004C3861" w:rsidP="004C3861">
            <w:pPr>
              <w:tabs>
                <w:tab w:val="left" w:pos="600"/>
              </w:tabs>
              <w:autoSpaceDE w:val="0"/>
              <w:autoSpaceDN w:val="0"/>
              <w:adjustRightInd w:val="0"/>
              <w:ind w:right="885"/>
              <w:jc w:val="center"/>
            </w:pPr>
            <w:r>
              <w:t>3</w:t>
            </w:r>
          </w:p>
        </w:tc>
      </w:tr>
      <w:tr w:rsidR="004C3861" w:rsidRPr="005B2653" w14:paraId="5C9594F0" w14:textId="77777777" w:rsidTr="00FC2960">
        <w:tc>
          <w:tcPr>
            <w:tcW w:w="470" w:type="dxa"/>
            <w:shd w:val="clear" w:color="auto" w:fill="auto"/>
          </w:tcPr>
          <w:p w14:paraId="15637561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14:paraId="239AD086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Ciraci</w:t>
            </w:r>
          </w:p>
        </w:tc>
        <w:tc>
          <w:tcPr>
            <w:tcW w:w="1786" w:type="dxa"/>
            <w:shd w:val="clear" w:color="auto" w:fill="auto"/>
          </w:tcPr>
          <w:p w14:paraId="053E66B2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Anna Maria</w:t>
            </w:r>
          </w:p>
        </w:tc>
        <w:tc>
          <w:tcPr>
            <w:tcW w:w="1689" w:type="dxa"/>
            <w:shd w:val="clear" w:color="auto" w:fill="auto"/>
          </w:tcPr>
          <w:p w14:paraId="45F66F1D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>Roma Tre</w:t>
            </w:r>
          </w:p>
        </w:tc>
        <w:tc>
          <w:tcPr>
            <w:tcW w:w="2167" w:type="dxa"/>
            <w:shd w:val="clear" w:color="auto" w:fill="auto"/>
          </w:tcPr>
          <w:p w14:paraId="1A118B12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661EF">
              <w:t xml:space="preserve">Prof. </w:t>
            </w:r>
            <w:r>
              <w:t>Associato</w:t>
            </w:r>
          </w:p>
        </w:tc>
        <w:tc>
          <w:tcPr>
            <w:tcW w:w="1968" w:type="dxa"/>
          </w:tcPr>
          <w:p w14:paraId="2E10FBB8" w14:textId="323B33D5" w:rsidR="00D43CAD" w:rsidRPr="003661EF" w:rsidRDefault="004C3861" w:rsidP="004C3861">
            <w:pPr>
              <w:tabs>
                <w:tab w:val="left" w:pos="600"/>
              </w:tabs>
              <w:autoSpaceDE w:val="0"/>
              <w:autoSpaceDN w:val="0"/>
              <w:adjustRightInd w:val="0"/>
              <w:ind w:right="885"/>
              <w:jc w:val="center"/>
            </w:pPr>
            <w:r>
              <w:t>3</w:t>
            </w:r>
          </w:p>
        </w:tc>
      </w:tr>
      <w:tr w:rsidR="004C3861" w:rsidRPr="005B2653" w14:paraId="1EDF000E" w14:textId="77777777" w:rsidTr="00FC2960">
        <w:tc>
          <w:tcPr>
            <w:tcW w:w="470" w:type="dxa"/>
            <w:shd w:val="clear" w:color="auto" w:fill="auto"/>
          </w:tcPr>
          <w:p w14:paraId="717FA5E2" w14:textId="77777777" w:rsidR="00D43CAD" w:rsidRPr="005B2653" w:rsidRDefault="00D43CA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14:paraId="490BC21E" w14:textId="77777777" w:rsidR="00D43CAD" w:rsidRPr="003661EF" w:rsidRDefault="00D43CAD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t>La Rocca</w:t>
            </w:r>
          </w:p>
        </w:tc>
        <w:tc>
          <w:tcPr>
            <w:tcW w:w="1786" w:type="dxa"/>
            <w:shd w:val="clear" w:color="auto" w:fill="auto"/>
          </w:tcPr>
          <w:p w14:paraId="6322CBD8" w14:textId="77777777" w:rsidR="00D43CAD" w:rsidRPr="003661EF" w:rsidRDefault="00D43CAD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t>Concetta</w:t>
            </w:r>
          </w:p>
        </w:tc>
        <w:tc>
          <w:tcPr>
            <w:tcW w:w="1689" w:type="dxa"/>
            <w:shd w:val="clear" w:color="auto" w:fill="auto"/>
          </w:tcPr>
          <w:p w14:paraId="48F2FA3B" w14:textId="77777777" w:rsidR="00D43CAD" w:rsidRPr="003661EF" w:rsidRDefault="00D43CAD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rPr>
                <w:sz w:val="22"/>
                <w:szCs w:val="22"/>
              </w:rPr>
              <w:t>Roma Tre</w:t>
            </w:r>
          </w:p>
        </w:tc>
        <w:tc>
          <w:tcPr>
            <w:tcW w:w="2167" w:type="dxa"/>
            <w:shd w:val="clear" w:color="auto" w:fill="auto"/>
          </w:tcPr>
          <w:p w14:paraId="2C767E54" w14:textId="77777777" w:rsidR="00D43CAD" w:rsidRPr="003661EF" w:rsidRDefault="00D43CAD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t>Prof. Associato</w:t>
            </w:r>
          </w:p>
        </w:tc>
        <w:tc>
          <w:tcPr>
            <w:tcW w:w="1968" w:type="dxa"/>
          </w:tcPr>
          <w:p w14:paraId="58D92EA3" w14:textId="22002C01" w:rsidR="00D43CAD" w:rsidRPr="003661EF" w:rsidRDefault="0005230F" w:rsidP="004C3861">
            <w:pPr>
              <w:tabs>
                <w:tab w:val="left" w:pos="600"/>
              </w:tabs>
              <w:autoSpaceDE w:val="0"/>
              <w:autoSpaceDN w:val="0"/>
              <w:adjustRightInd w:val="0"/>
              <w:ind w:right="885"/>
              <w:jc w:val="center"/>
            </w:pPr>
            <w:r>
              <w:t>2</w:t>
            </w:r>
          </w:p>
        </w:tc>
      </w:tr>
      <w:tr w:rsidR="00FC2960" w:rsidRPr="005B2653" w14:paraId="0AAC0584" w14:textId="77777777" w:rsidTr="00FC2960">
        <w:tc>
          <w:tcPr>
            <w:tcW w:w="470" w:type="dxa"/>
            <w:shd w:val="clear" w:color="auto" w:fill="auto"/>
          </w:tcPr>
          <w:p w14:paraId="351AF32B" w14:textId="2B669E94" w:rsidR="00FC2960" w:rsidRPr="005B2653" w:rsidRDefault="0016394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14:paraId="65EF97DA" w14:textId="77777777" w:rsidR="00FC2960" w:rsidRPr="003661EF" w:rsidRDefault="00FC2960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t>Margottini</w:t>
            </w:r>
          </w:p>
        </w:tc>
        <w:tc>
          <w:tcPr>
            <w:tcW w:w="1786" w:type="dxa"/>
            <w:shd w:val="clear" w:color="auto" w:fill="auto"/>
          </w:tcPr>
          <w:p w14:paraId="33A1813B" w14:textId="77777777" w:rsidR="00FC2960" w:rsidRPr="003661EF" w:rsidRDefault="00FC2960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t>Massimo</w:t>
            </w:r>
          </w:p>
        </w:tc>
        <w:tc>
          <w:tcPr>
            <w:tcW w:w="1689" w:type="dxa"/>
            <w:shd w:val="clear" w:color="auto" w:fill="auto"/>
          </w:tcPr>
          <w:p w14:paraId="55E771A6" w14:textId="77777777" w:rsidR="00FC2960" w:rsidRPr="003661EF" w:rsidRDefault="00FC2960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t>Roma Tre</w:t>
            </w:r>
          </w:p>
        </w:tc>
        <w:tc>
          <w:tcPr>
            <w:tcW w:w="2167" w:type="dxa"/>
            <w:shd w:val="clear" w:color="auto" w:fill="auto"/>
          </w:tcPr>
          <w:p w14:paraId="2AFFD681" w14:textId="77777777" w:rsidR="00FC2960" w:rsidRPr="003661EF" w:rsidRDefault="00FC2960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t>Prof. Associato</w:t>
            </w:r>
          </w:p>
        </w:tc>
        <w:tc>
          <w:tcPr>
            <w:tcW w:w="1968" w:type="dxa"/>
          </w:tcPr>
          <w:p w14:paraId="33D4ED9A" w14:textId="7BA4F1A2" w:rsidR="00FC2960" w:rsidRPr="003661EF" w:rsidRDefault="0005230F" w:rsidP="004C3861">
            <w:pPr>
              <w:tabs>
                <w:tab w:val="left" w:pos="600"/>
              </w:tabs>
              <w:autoSpaceDE w:val="0"/>
              <w:autoSpaceDN w:val="0"/>
              <w:adjustRightInd w:val="0"/>
              <w:ind w:right="885"/>
              <w:jc w:val="center"/>
            </w:pPr>
            <w:r>
              <w:t>2</w:t>
            </w:r>
          </w:p>
        </w:tc>
      </w:tr>
      <w:tr w:rsidR="004C3861" w:rsidRPr="005B2653" w14:paraId="699A4733" w14:textId="77777777" w:rsidTr="00FC2960">
        <w:tc>
          <w:tcPr>
            <w:tcW w:w="470" w:type="dxa"/>
            <w:shd w:val="clear" w:color="auto" w:fill="auto"/>
          </w:tcPr>
          <w:p w14:paraId="045C40E5" w14:textId="6242236D" w:rsidR="00D43CAD" w:rsidRPr="005B2653" w:rsidRDefault="0016394D" w:rsidP="00CC6A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093" w:type="dxa"/>
            <w:shd w:val="clear" w:color="auto" w:fill="auto"/>
          </w:tcPr>
          <w:p w14:paraId="62323D8C" w14:textId="77777777" w:rsidR="00D43CAD" w:rsidRPr="003661EF" w:rsidRDefault="00D43CAD" w:rsidP="00CC6AC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661EF">
              <w:t>Santarone</w:t>
            </w:r>
            <w:proofErr w:type="spellEnd"/>
          </w:p>
        </w:tc>
        <w:tc>
          <w:tcPr>
            <w:tcW w:w="1786" w:type="dxa"/>
            <w:shd w:val="clear" w:color="auto" w:fill="auto"/>
          </w:tcPr>
          <w:p w14:paraId="3C701214" w14:textId="77777777" w:rsidR="00D43CAD" w:rsidRPr="003661EF" w:rsidRDefault="00D43CAD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t>Donato</w:t>
            </w:r>
          </w:p>
        </w:tc>
        <w:tc>
          <w:tcPr>
            <w:tcW w:w="1689" w:type="dxa"/>
            <w:shd w:val="clear" w:color="auto" w:fill="auto"/>
          </w:tcPr>
          <w:p w14:paraId="32726A86" w14:textId="77777777" w:rsidR="00D43CAD" w:rsidRPr="003661EF" w:rsidRDefault="00D43CAD" w:rsidP="00CC6ACB">
            <w:pPr>
              <w:autoSpaceDE w:val="0"/>
              <w:autoSpaceDN w:val="0"/>
              <w:adjustRightInd w:val="0"/>
              <w:jc w:val="both"/>
            </w:pPr>
            <w:r w:rsidRPr="003661EF">
              <w:t>Roma Tre</w:t>
            </w:r>
          </w:p>
        </w:tc>
        <w:tc>
          <w:tcPr>
            <w:tcW w:w="2167" w:type="dxa"/>
            <w:shd w:val="clear" w:color="auto" w:fill="auto"/>
          </w:tcPr>
          <w:p w14:paraId="6A6D67AD" w14:textId="77777777" w:rsidR="00D43CAD" w:rsidRPr="003661EF" w:rsidRDefault="00D43CAD" w:rsidP="00CC6ACB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3661EF">
              <w:t>Prof. Associato</w:t>
            </w:r>
          </w:p>
        </w:tc>
        <w:tc>
          <w:tcPr>
            <w:tcW w:w="1968" w:type="dxa"/>
          </w:tcPr>
          <w:p w14:paraId="022F3F41" w14:textId="2D57E4FC" w:rsidR="00D43CAD" w:rsidRPr="003661EF" w:rsidRDefault="00421639" w:rsidP="004C3861">
            <w:pPr>
              <w:tabs>
                <w:tab w:val="left" w:pos="600"/>
              </w:tabs>
              <w:autoSpaceDE w:val="0"/>
              <w:autoSpaceDN w:val="0"/>
              <w:adjustRightInd w:val="0"/>
              <w:ind w:right="885"/>
              <w:jc w:val="center"/>
            </w:pPr>
            <w:r>
              <w:t>3</w:t>
            </w:r>
          </w:p>
        </w:tc>
      </w:tr>
    </w:tbl>
    <w:p w14:paraId="6E96DC23" w14:textId="77777777" w:rsidR="0030032E" w:rsidRPr="00424A36" w:rsidRDefault="0030032E" w:rsidP="0030032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*Sono indicati i docenti dell’Ateneo impegnati nell’attività didattica della prossima edizione del corso.</w:t>
      </w:r>
    </w:p>
    <w:p w14:paraId="2C881C9B" w14:textId="77777777" w:rsidR="0030032E" w:rsidRPr="005B2653" w:rsidRDefault="0030032E" w:rsidP="0030032E">
      <w:pPr>
        <w:jc w:val="center"/>
        <w:rPr>
          <w:rFonts w:ascii="Arial" w:hAnsi="Arial" w:cs="Arial"/>
          <w:b/>
          <w:bCs/>
        </w:rPr>
      </w:pPr>
    </w:p>
    <w:p w14:paraId="7CBE43BE" w14:textId="77777777" w:rsidR="0030032E" w:rsidRPr="00BD3219" w:rsidRDefault="0030032E" w:rsidP="0030032E">
      <w:pPr>
        <w:pStyle w:val="Titolo"/>
        <w:spacing w:after="12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</w:rPr>
        <w:t>Esperti impegnati</w:t>
      </w:r>
      <w:r w:rsidRPr="005B2653">
        <w:rPr>
          <w:rFonts w:ascii="Arial" w:hAnsi="Arial" w:cs="Arial"/>
          <w:sz w:val="28"/>
          <w:szCs w:val="28"/>
        </w:rPr>
        <w:t xml:space="preserve"> nell’attività didattica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**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540"/>
        <w:gridCol w:w="2378"/>
        <w:gridCol w:w="2326"/>
        <w:gridCol w:w="2389"/>
      </w:tblGrid>
      <w:tr w:rsidR="0030032E" w:rsidRPr="005B2653" w14:paraId="1E28335F" w14:textId="77777777" w:rsidTr="0030032E">
        <w:tc>
          <w:tcPr>
            <w:tcW w:w="478" w:type="dxa"/>
            <w:shd w:val="clear" w:color="auto" w:fill="auto"/>
          </w:tcPr>
          <w:p w14:paraId="2A39BD45" w14:textId="77777777" w:rsidR="0030032E" w:rsidRPr="005B2653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0" w:type="dxa"/>
            <w:shd w:val="clear" w:color="auto" w:fill="auto"/>
          </w:tcPr>
          <w:p w14:paraId="041ED377" w14:textId="77777777" w:rsidR="0030032E" w:rsidRPr="005B2653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2378" w:type="dxa"/>
            <w:shd w:val="clear" w:color="auto" w:fill="auto"/>
          </w:tcPr>
          <w:p w14:paraId="2DA33614" w14:textId="77777777" w:rsidR="0030032E" w:rsidRPr="005B2653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326" w:type="dxa"/>
            <w:shd w:val="clear" w:color="auto" w:fill="auto"/>
          </w:tcPr>
          <w:p w14:paraId="695E596E" w14:textId="77777777" w:rsidR="0030032E" w:rsidRPr="005B2653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Ente</w:t>
            </w:r>
          </w:p>
        </w:tc>
        <w:tc>
          <w:tcPr>
            <w:tcW w:w="2389" w:type="dxa"/>
            <w:shd w:val="clear" w:color="auto" w:fill="auto"/>
          </w:tcPr>
          <w:p w14:paraId="6399CBB1" w14:textId="77777777" w:rsidR="0030032E" w:rsidRPr="005B2653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B2653">
              <w:rPr>
                <w:rFonts w:ascii="Arial" w:hAnsi="Arial" w:cs="Arial"/>
                <w:b/>
                <w:sz w:val="22"/>
                <w:szCs w:val="22"/>
              </w:rPr>
              <w:t>Qualifica</w:t>
            </w:r>
          </w:p>
        </w:tc>
      </w:tr>
      <w:tr w:rsidR="0030032E" w:rsidRPr="005B2653" w14:paraId="64A1FC76" w14:textId="77777777" w:rsidTr="0030032E">
        <w:tc>
          <w:tcPr>
            <w:tcW w:w="478" w:type="dxa"/>
            <w:shd w:val="clear" w:color="auto" w:fill="auto"/>
          </w:tcPr>
          <w:p w14:paraId="074796D6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40" w:type="dxa"/>
            <w:shd w:val="clear" w:color="auto" w:fill="auto"/>
          </w:tcPr>
          <w:p w14:paraId="6072429E" w14:textId="4CBFEB9D" w:rsidR="0030032E" w:rsidRPr="00D43CAD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Domenici</w:t>
            </w:r>
          </w:p>
        </w:tc>
        <w:tc>
          <w:tcPr>
            <w:tcW w:w="2378" w:type="dxa"/>
            <w:shd w:val="clear" w:color="auto" w:fill="auto"/>
          </w:tcPr>
          <w:p w14:paraId="1A728E0E" w14:textId="79BEBA1A" w:rsidR="0030032E" w:rsidRPr="00D43CAD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Gaetano</w:t>
            </w:r>
          </w:p>
        </w:tc>
        <w:tc>
          <w:tcPr>
            <w:tcW w:w="2326" w:type="dxa"/>
            <w:shd w:val="clear" w:color="auto" w:fill="auto"/>
          </w:tcPr>
          <w:p w14:paraId="37C05CB8" w14:textId="24F67002" w:rsidR="0030032E" w:rsidRPr="00D43CAD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Roma Tre</w:t>
            </w:r>
          </w:p>
        </w:tc>
        <w:tc>
          <w:tcPr>
            <w:tcW w:w="2389" w:type="dxa"/>
            <w:shd w:val="clear" w:color="auto" w:fill="auto"/>
          </w:tcPr>
          <w:p w14:paraId="69B1CA12" w14:textId="1D33BA3F" w:rsidR="0030032E" w:rsidRPr="00D43CAD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già direttore Master e Prof. Ordinario</w:t>
            </w:r>
          </w:p>
        </w:tc>
      </w:tr>
      <w:tr w:rsidR="0030032E" w:rsidRPr="005B2653" w14:paraId="18F43CC2" w14:textId="77777777" w:rsidTr="0030032E">
        <w:tc>
          <w:tcPr>
            <w:tcW w:w="478" w:type="dxa"/>
            <w:shd w:val="clear" w:color="auto" w:fill="auto"/>
          </w:tcPr>
          <w:p w14:paraId="355F3899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210B177B" w14:textId="647CBB3B" w:rsidR="0030032E" w:rsidRPr="00D43CAD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Barzanò</w:t>
            </w:r>
          </w:p>
        </w:tc>
        <w:tc>
          <w:tcPr>
            <w:tcW w:w="2378" w:type="dxa"/>
            <w:shd w:val="clear" w:color="auto" w:fill="auto"/>
          </w:tcPr>
          <w:p w14:paraId="4190919D" w14:textId="2027B70E" w:rsidR="0030032E" w:rsidRPr="00D43CAD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Giovanna</w:t>
            </w:r>
          </w:p>
        </w:tc>
        <w:tc>
          <w:tcPr>
            <w:tcW w:w="2326" w:type="dxa"/>
            <w:shd w:val="clear" w:color="auto" w:fill="auto"/>
          </w:tcPr>
          <w:p w14:paraId="622F1C42" w14:textId="2EA647CA" w:rsidR="0030032E" w:rsidRPr="00D43CAD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MIUR</w:t>
            </w:r>
          </w:p>
        </w:tc>
        <w:tc>
          <w:tcPr>
            <w:tcW w:w="2389" w:type="dxa"/>
            <w:shd w:val="clear" w:color="auto" w:fill="auto"/>
          </w:tcPr>
          <w:p w14:paraId="445C0337" w14:textId="3C1CD099" w:rsidR="0030032E" w:rsidRPr="00D43CAD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Dirigente tecnico</w:t>
            </w:r>
          </w:p>
        </w:tc>
      </w:tr>
      <w:tr w:rsidR="0030032E" w:rsidRPr="002E3E83" w14:paraId="1D3027B1" w14:textId="77777777" w:rsidTr="0030032E">
        <w:tc>
          <w:tcPr>
            <w:tcW w:w="478" w:type="dxa"/>
            <w:shd w:val="clear" w:color="auto" w:fill="auto"/>
          </w:tcPr>
          <w:p w14:paraId="6CCBA7E7" w14:textId="77777777" w:rsidR="0030032E" w:rsidRPr="002E3E83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2E3E8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5BF5496B" w14:textId="387B4A9C" w:rsidR="0030032E" w:rsidRPr="002E3E83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E3E83">
              <w:t>Basilicata</w:t>
            </w:r>
          </w:p>
        </w:tc>
        <w:tc>
          <w:tcPr>
            <w:tcW w:w="2378" w:type="dxa"/>
            <w:shd w:val="clear" w:color="auto" w:fill="auto"/>
          </w:tcPr>
          <w:p w14:paraId="6C0E7B7D" w14:textId="6CEA1205" w:rsidR="0030032E" w:rsidRPr="002E3E83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E3E83">
              <w:t>Pasquale</w:t>
            </w:r>
          </w:p>
        </w:tc>
        <w:tc>
          <w:tcPr>
            <w:tcW w:w="2326" w:type="dxa"/>
            <w:shd w:val="clear" w:color="auto" w:fill="auto"/>
          </w:tcPr>
          <w:p w14:paraId="02A460A7" w14:textId="6AC2315D" w:rsidR="0030032E" w:rsidRPr="002E3E83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E3E83">
              <w:t>Roma Tre</w:t>
            </w:r>
          </w:p>
        </w:tc>
        <w:tc>
          <w:tcPr>
            <w:tcW w:w="2389" w:type="dxa"/>
            <w:shd w:val="clear" w:color="auto" w:fill="auto"/>
          </w:tcPr>
          <w:p w14:paraId="771C8BE8" w14:textId="36ECBE0A" w:rsidR="0030032E" w:rsidRPr="002E3E83" w:rsidRDefault="0030032E" w:rsidP="00300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2E3E83">
              <w:rPr>
                <w:bCs/>
              </w:rPr>
              <w:t>Direttore Generale</w:t>
            </w:r>
          </w:p>
        </w:tc>
      </w:tr>
      <w:tr w:rsidR="0030032E" w:rsidRPr="005B2653" w14:paraId="46F3DF6C" w14:textId="77777777" w:rsidTr="0030032E">
        <w:tc>
          <w:tcPr>
            <w:tcW w:w="478" w:type="dxa"/>
            <w:shd w:val="clear" w:color="auto" w:fill="auto"/>
          </w:tcPr>
          <w:p w14:paraId="5B6F64A0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5B743839" w14:textId="5D9A5704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Bubb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149DC457" w14:textId="05091125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Sara</w:t>
            </w:r>
          </w:p>
        </w:tc>
        <w:tc>
          <w:tcPr>
            <w:tcW w:w="2326" w:type="dxa"/>
            <w:shd w:val="clear" w:color="auto" w:fill="auto"/>
          </w:tcPr>
          <w:p w14:paraId="03820B16" w14:textId="47E36001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43CAD">
              <w:rPr>
                <w:sz w:val="22"/>
                <w:lang w:val="en-US"/>
              </w:rPr>
              <w:t>Institute of Education University of London</w:t>
            </w:r>
          </w:p>
        </w:tc>
        <w:tc>
          <w:tcPr>
            <w:tcW w:w="2389" w:type="dxa"/>
            <w:shd w:val="clear" w:color="auto" w:fill="auto"/>
          </w:tcPr>
          <w:p w14:paraId="78E6DC9A" w14:textId="77777777" w:rsidR="0030032E" w:rsidRPr="00D43CAD" w:rsidRDefault="0030032E" w:rsidP="0030032E">
            <w:pPr>
              <w:pStyle w:val="Corpodeltesto2"/>
              <w:spacing w:after="0" w:line="240" w:lineRule="auto"/>
              <w:rPr>
                <w:lang w:val="it-IT" w:eastAsia="it-IT"/>
              </w:rPr>
            </w:pPr>
            <w:r w:rsidRPr="00D43CAD">
              <w:rPr>
                <w:lang w:val="it-IT" w:eastAsia="it-IT"/>
              </w:rPr>
              <w:t>Prof. Ordinario</w:t>
            </w:r>
          </w:p>
          <w:p w14:paraId="2EEFF76D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32E" w:rsidRPr="005B2653" w14:paraId="2765967B" w14:textId="77777777" w:rsidTr="0030032E">
        <w:tc>
          <w:tcPr>
            <w:tcW w:w="478" w:type="dxa"/>
            <w:shd w:val="clear" w:color="auto" w:fill="auto"/>
          </w:tcPr>
          <w:p w14:paraId="14CF0F60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40" w:type="dxa"/>
            <w:shd w:val="clear" w:color="auto" w:fill="auto"/>
          </w:tcPr>
          <w:p w14:paraId="668D80E2" w14:textId="0BEA6538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Cipolli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5D9641FB" w14:textId="3A39D3D6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Carlo</w:t>
            </w:r>
          </w:p>
        </w:tc>
        <w:tc>
          <w:tcPr>
            <w:tcW w:w="2326" w:type="dxa"/>
            <w:shd w:val="clear" w:color="auto" w:fill="auto"/>
          </w:tcPr>
          <w:p w14:paraId="686E18E4" w14:textId="57807EF3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Università Bologna</w:t>
            </w:r>
          </w:p>
        </w:tc>
        <w:tc>
          <w:tcPr>
            <w:tcW w:w="2389" w:type="dxa"/>
            <w:shd w:val="clear" w:color="auto" w:fill="auto"/>
          </w:tcPr>
          <w:p w14:paraId="62BDD372" w14:textId="779311AE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Prof. Ordinario</w:t>
            </w:r>
          </w:p>
        </w:tc>
      </w:tr>
      <w:tr w:rsidR="0030032E" w:rsidRPr="005B2653" w14:paraId="4A1D2EF2" w14:textId="77777777" w:rsidTr="0030032E">
        <w:tc>
          <w:tcPr>
            <w:tcW w:w="478" w:type="dxa"/>
            <w:shd w:val="clear" w:color="auto" w:fill="auto"/>
          </w:tcPr>
          <w:p w14:paraId="7F4AACE5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6ED7C094" w14:textId="601A4582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Earley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6603E37A" w14:textId="6AE96B75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Peter</w:t>
            </w:r>
          </w:p>
        </w:tc>
        <w:tc>
          <w:tcPr>
            <w:tcW w:w="2326" w:type="dxa"/>
            <w:shd w:val="clear" w:color="auto" w:fill="auto"/>
          </w:tcPr>
          <w:p w14:paraId="3E3AA6F2" w14:textId="17CC628A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43CAD">
              <w:rPr>
                <w:sz w:val="22"/>
                <w:lang w:val="en-US"/>
              </w:rPr>
              <w:t>Institute of Education University of London</w:t>
            </w:r>
          </w:p>
        </w:tc>
        <w:tc>
          <w:tcPr>
            <w:tcW w:w="2389" w:type="dxa"/>
            <w:shd w:val="clear" w:color="auto" w:fill="auto"/>
          </w:tcPr>
          <w:p w14:paraId="16ED055A" w14:textId="77777777" w:rsidR="0030032E" w:rsidRPr="00D43CAD" w:rsidRDefault="0030032E" w:rsidP="0030032E">
            <w:pPr>
              <w:pStyle w:val="Corpodeltesto2"/>
              <w:spacing w:after="0" w:line="240" w:lineRule="auto"/>
              <w:rPr>
                <w:lang w:val="it-IT" w:eastAsia="it-IT"/>
              </w:rPr>
            </w:pPr>
            <w:r w:rsidRPr="00D43CAD">
              <w:rPr>
                <w:lang w:val="it-IT" w:eastAsia="it-IT"/>
              </w:rPr>
              <w:t>Prof. Ordinario</w:t>
            </w:r>
          </w:p>
          <w:p w14:paraId="6B2373C5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032E" w:rsidRPr="005B2653" w14:paraId="038C1CEC" w14:textId="77777777" w:rsidTr="0030032E">
        <w:tc>
          <w:tcPr>
            <w:tcW w:w="478" w:type="dxa"/>
            <w:shd w:val="clear" w:color="auto" w:fill="auto"/>
          </w:tcPr>
          <w:p w14:paraId="5C9EE6C9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40" w:type="dxa"/>
            <w:shd w:val="clear" w:color="auto" w:fill="auto"/>
          </w:tcPr>
          <w:p w14:paraId="570883EF" w14:textId="1DF31089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Gallegati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7CBA5CA2" w14:textId="10CE0C26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Paola</w:t>
            </w:r>
          </w:p>
        </w:tc>
        <w:tc>
          <w:tcPr>
            <w:tcW w:w="2326" w:type="dxa"/>
            <w:shd w:val="clear" w:color="auto" w:fill="auto"/>
          </w:tcPr>
          <w:p w14:paraId="1480B9E0" w14:textId="4BB4C002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MIUR</w:t>
            </w:r>
          </w:p>
        </w:tc>
        <w:tc>
          <w:tcPr>
            <w:tcW w:w="2389" w:type="dxa"/>
            <w:shd w:val="clear" w:color="auto" w:fill="auto"/>
          </w:tcPr>
          <w:p w14:paraId="7036DB06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 xml:space="preserve">Prof. Dirigente </w:t>
            </w:r>
          </w:p>
          <w:p w14:paraId="296785FE" w14:textId="037D6E45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Scolastico</w:t>
            </w:r>
          </w:p>
        </w:tc>
      </w:tr>
      <w:tr w:rsidR="0030032E" w:rsidRPr="005B2653" w14:paraId="04F2DFD6" w14:textId="77777777" w:rsidTr="0030032E">
        <w:tc>
          <w:tcPr>
            <w:tcW w:w="478" w:type="dxa"/>
            <w:shd w:val="clear" w:color="auto" w:fill="auto"/>
          </w:tcPr>
          <w:p w14:paraId="313E2D54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40" w:type="dxa"/>
            <w:shd w:val="clear" w:color="auto" w:fill="auto"/>
          </w:tcPr>
          <w:p w14:paraId="395DADB5" w14:textId="7DFBEE8E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Guglietti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59DDC973" w14:textId="44FBC535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Mario</w:t>
            </w:r>
          </w:p>
        </w:tc>
        <w:tc>
          <w:tcPr>
            <w:tcW w:w="2326" w:type="dxa"/>
            <w:shd w:val="clear" w:color="auto" w:fill="auto"/>
          </w:tcPr>
          <w:p w14:paraId="2C8632AB" w14:textId="09C95341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CNP</w:t>
            </w:r>
          </w:p>
        </w:tc>
        <w:tc>
          <w:tcPr>
            <w:tcW w:w="2389" w:type="dxa"/>
            <w:shd w:val="clear" w:color="auto" w:fill="auto"/>
          </w:tcPr>
          <w:p w14:paraId="3352A78F" w14:textId="0B8BA5A8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Vice Presidente CNP</w:t>
            </w:r>
          </w:p>
        </w:tc>
      </w:tr>
      <w:tr w:rsidR="0030032E" w:rsidRPr="005B2653" w14:paraId="0440F6E6" w14:textId="77777777" w:rsidTr="0030032E">
        <w:tc>
          <w:tcPr>
            <w:tcW w:w="478" w:type="dxa"/>
            <w:shd w:val="clear" w:color="auto" w:fill="auto"/>
          </w:tcPr>
          <w:p w14:paraId="7481C1C5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2540" w:type="dxa"/>
            <w:shd w:val="clear" w:color="auto" w:fill="auto"/>
          </w:tcPr>
          <w:p w14:paraId="30F3A924" w14:textId="6015D219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Lucisano</w:t>
            </w:r>
          </w:p>
        </w:tc>
        <w:tc>
          <w:tcPr>
            <w:tcW w:w="2378" w:type="dxa"/>
            <w:shd w:val="clear" w:color="auto" w:fill="auto"/>
          </w:tcPr>
          <w:p w14:paraId="0EAC8640" w14:textId="4029FE92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Pietro</w:t>
            </w:r>
          </w:p>
        </w:tc>
        <w:tc>
          <w:tcPr>
            <w:tcW w:w="2326" w:type="dxa"/>
            <w:shd w:val="clear" w:color="auto" w:fill="auto"/>
          </w:tcPr>
          <w:p w14:paraId="0BA6F342" w14:textId="2617F9B0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Sapienza</w:t>
            </w:r>
          </w:p>
        </w:tc>
        <w:tc>
          <w:tcPr>
            <w:tcW w:w="2389" w:type="dxa"/>
            <w:shd w:val="clear" w:color="auto" w:fill="auto"/>
          </w:tcPr>
          <w:p w14:paraId="1ECEF2AF" w14:textId="00D295D4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Prof. Ordinario</w:t>
            </w:r>
          </w:p>
        </w:tc>
      </w:tr>
      <w:tr w:rsidR="0030032E" w:rsidRPr="005B2653" w14:paraId="30169A29" w14:textId="77777777" w:rsidTr="0030032E">
        <w:tc>
          <w:tcPr>
            <w:tcW w:w="478" w:type="dxa"/>
            <w:shd w:val="clear" w:color="auto" w:fill="auto"/>
          </w:tcPr>
          <w:p w14:paraId="4B4C886E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540" w:type="dxa"/>
            <w:shd w:val="clear" w:color="auto" w:fill="auto"/>
          </w:tcPr>
          <w:p w14:paraId="521ACA9D" w14:textId="23C059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Pasqualini</w:t>
            </w:r>
          </w:p>
        </w:tc>
        <w:tc>
          <w:tcPr>
            <w:tcW w:w="2378" w:type="dxa"/>
            <w:shd w:val="clear" w:color="auto" w:fill="auto"/>
          </w:tcPr>
          <w:p w14:paraId="68DBBD07" w14:textId="2534F8FB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Eva</w:t>
            </w:r>
          </w:p>
        </w:tc>
        <w:tc>
          <w:tcPr>
            <w:tcW w:w="2326" w:type="dxa"/>
            <w:shd w:val="clear" w:color="auto" w:fill="auto"/>
          </w:tcPr>
          <w:p w14:paraId="50EFA722" w14:textId="7C408B59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MIUR</w:t>
            </w:r>
          </w:p>
        </w:tc>
        <w:tc>
          <w:tcPr>
            <w:tcW w:w="2389" w:type="dxa"/>
            <w:shd w:val="clear" w:color="auto" w:fill="auto"/>
          </w:tcPr>
          <w:p w14:paraId="532ED130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>Prof. Dirigente</w:t>
            </w:r>
          </w:p>
          <w:p w14:paraId="14EBAB48" w14:textId="461C0204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 xml:space="preserve"> Scolastico</w:t>
            </w:r>
          </w:p>
        </w:tc>
      </w:tr>
      <w:tr w:rsidR="0030032E" w:rsidRPr="005B2653" w14:paraId="1B5E04E5" w14:textId="77777777" w:rsidTr="0030032E">
        <w:tc>
          <w:tcPr>
            <w:tcW w:w="478" w:type="dxa"/>
            <w:shd w:val="clear" w:color="auto" w:fill="auto"/>
          </w:tcPr>
          <w:p w14:paraId="27322251" w14:textId="7E79851C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540" w:type="dxa"/>
            <w:shd w:val="clear" w:color="auto" w:fill="auto"/>
          </w:tcPr>
          <w:p w14:paraId="495B4894" w14:textId="3B863CA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Rubinacci</w:t>
            </w:r>
          </w:p>
        </w:tc>
        <w:tc>
          <w:tcPr>
            <w:tcW w:w="2378" w:type="dxa"/>
            <w:shd w:val="clear" w:color="auto" w:fill="auto"/>
          </w:tcPr>
          <w:p w14:paraId="4DFC36B9" w14:textId="27D1AD68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Alfonso</w:t>
            </w:r>
          </w:p>
        </w:tc>
        <w:tc>
          <w:tcPr>
            <w:tcW w:w="2326" w:type="dxa"/>
            <w:shd w:val="clear" w:color="auto" w:fill="auto"/>
          </w:tcPr>
          <w:p w14:paraId="5FCC32B1" w14:textId="31F64759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MIUR</w:t>
            </w:r>
          </w:p>
        </w:tc>
        <w:tc>
          <w:tcPr>
            <w:tcW w:w="2389" w:type="dxa"/>
            <w:shd w:val="clear" w:color="auto" w:fill="auto"/>
          </w:tcPr>
          <w:p w14:paraId="37C1A830" w14:textId="501BEFA2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sz w:val="22"/>
              </w:rPr>
              <w:t>Prof. Esperto di sistemi formativi già C.D. MIUR</w:t>
            </w:r>
          </w:p>
        </w:tc>
      </w:tr>
      <w:tr w:rsidR="0030032E" w:rsidRPr="005B2653" w14:paraId="79292998" w14:textId="77777777" w:rsidTr="0030032E">
        <w:tc>
          <w:tcPr>
            <w:tcW w:w="478" w:type="dxa"/>
            <w:shd w:val="clear" w:color="auto" w:fill="auto"/>
          </w:tcPr>
          <w:p w14:paraId="7814C5CB" w14:textId="16F489E5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2540" w:type="dxa"/>
            <w:shd w:val="clear" w:color="auto" w:fill="auto"/>
          </w:tcPr>
          <w:p w14:paraId="4FF4E904" w14:textId="02D4F920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Scheerens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019C2A6E" w14:textId="3F65EDA8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Jaap</w:t>
            </w:r>
            <w:proofErr w:type="spellEnd"/>
          </w:p>
        </w:tc>
        <w:tc>
          <w:tcPr>
            <w:tcW w:w="2326" w:type="dxa"/>
            <w:shd w:val="clear" w:color="auto" w:fill="auto"/>
          </w:tcPr>
          <w:p w14:paraId="445B263E" w14:textId="7777777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43CAD">
              <w:t>University</w:t>
            </w:r>
            <w:proofErr w:type="spellEnd"/>
            <w:r w:rsidRPr="00D43CAD">
              <w:t xml:space="preserve"> of</w:t>
            </w:r>
          </w:p>
          <w:p w14:paraId="5F14679F" w14:textId="77D6EBB1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Twente</w:t>
            </w:r>
            <w:proofErr w:type="spellEnd"/>
            <w:r w:rsidRPr="00D43CAD">
              <w:t xml:space="preserve"> (NL)</w:t>
            </w:r>
          </w:p>
        </w:tc>
        <w:tc>
          <w:tcPr>
            <w:tcW w:w="2389" w:type="dxa"/>
            <w:shd w:val="clear" w:color="auto" w:fill="auto"/>
          </w:tcPr>
          <w:p w14:paraId="2CD8184E" w14:textId="0B1CD6F8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Prof. Ordinario di Management educativo</w:t>
            </w:r>
          </w:p>
        </w:tc>
      </w:tr>
      <w:tr w:rsidR="0030032E" w:rsidRPr="005B2653" w14:paraId="36C639DA" w14:textId="77777777" w:rsidTr="0030032E">
        <w:tc>
          <w:tcPr>
            <w:tcW w:w="478" w:type="dxa"/>
            <w:shd w:val="clear" w:color="auto" w:fill="auto"/>
          </w:tcPr>
          <w:p w14:paraId="3E02B7C2" w14:textId="3E5AE04C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2540" w:type="dxa"/>
            <w:shd w:val="clear" w:color="auto" w:fill="auto"/>
          </w:tcPr>
          <w:p w14:paraId="095055DC" w14:textId="694C0DD7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Silvestri</w:t>
            </w:r>
          </w:p>
        </w:tc>
        <w:tc>
          <w:tcPr>
            <w:tcW w:w="2378" w:type="dxa"/>
            <w:shd w:val="clear" w:color="auto" w:fill="auto"/>
          </w:tcPr>
          <w:p w14:paraId="69FA9E3A" w14:textId="25BBE313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Daniela</w:t>
            </w:r>
          </w:p>
        </w:tc>
        <w:tc>
          <w:tcPr>
            <w:tcW w:w="2326" w:type="dxa"/>
            <w:shd w:val="clear" w:color="auto" w:fill="auto"/>
          </w:tcPr>
          <w:p w14:paraId="4E9517F2" w14:textId="34030DF2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sz w:val="22"/>
                <w:szCs w:val="22"/>
              </w:rPr>
              <w:t>MIUR</w:t>
            </w:r>
          </w:p>
        </w:tc>
        <w:tc>
          <w:tcPr>
            <w:tcW w:w="2389" w:type="dxa"/>
            <w:shd w:val="clear" w:color="auto" w:fill="auto"/>
          </w:tcPr>
          <w:p w14:paraId="48C488F0" w14:textId="743ABFAC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Docente Sc. Superiore</w:t>
            </w:r>
          </w:p>
        </w:tc>
      </w:tr>
      <w:tr w:rsidR="0030032E" w:rsidRPr="005B2653" w14:paraId="2B2F64DB" w14:textId="77777777" w:rsidTr="0030032E">
        <w:tc>
          <w:tcPr>
            <w:tcW w:w="478" w:type="dxa"/>
            <w:shd w:val="clear" w:color="auto" w:fill="auto"/>
          </w:tcPr>
          <w:p w14:paraId="120B8BA2" w14:textId="3F5B8FBD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2540" w:type="dxa"/>
            <w:shd w:val="clear" w:color="auto" w:fill="auto"/>
          </w:tcPr>
          <w:p w14:paraId="5FF87222" w14:textId="0CD8239F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Susi</w:t>
            </w:r>
          </w:p>
        </w:tc>
        <w:tc>
          <w:tcPr>
            <w:tcW w:w="2378" w:type="dxa"/>
            <w:shd w:val="clear" w:color="auto" w:fill="auto"/>
          </w:tcPr>
          <w:p w14:paraId="593F699A" w14:textId="5ADB4115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Francesco</w:t>
            </w:r>
          </w:p>
        </w:tc>
        <w:tc>
          <w:tcPr>
            <w:tcW w:w="2326" w:type="dxa"/>
            <w:shd w:val="clear" w:color="auto" w:fill="auto"/>
          </w:tcPr>
          <w:p w14:paraId="70C31E52" w14:textId="285CB6EB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Roma Tre</w:t>
            </w:r>
          </w:p>
        </w:tc>
        <w:tc>
          <w:tcPr>
            <w:tcW w:w="2389" w:type="dxa"/>
            <w:shd w:val="clear" w:color="auto" w:fill="auto"/>
          </w:tcPr>
          <w:p w14:paraId="086F26C7" w14:textId="07E22B9E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già Prof. Ordinario</w:t>
            </w:r>
          </w:p>
        </w:tc>
      </w:tr>
      <w:tr w:rsidR="0030032E" w:rsidRPr="005B2653" w14:paraId="3D9CAA29" w14:textId="77777777" w:rsidTr="0030032E">
        <w:tc>
          <w:tcPr>
            <w:tcW w:w="478" w:type="dxa"/>
            <w:shd w:val="clear" w:color="auto" w:fill="auto"/>
          </w:tcPr>
          <w:p w14:paraId="775669B2" w14:textId="36A60E1E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2540" w:type="dxa"/>
            <w:shd w:val="clear" w:color="auto" w:fill="auto"/>
          </w:tcPr>
          <w:p w14:paraId="4921DA09" w14:textId="0AB00280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Titone</w:t>
            </w:r>
          </w:p>
        </w:tc>
        <w:tc>
          <w:tcPr>
            <w:tcW w:w="2378" w:type="dxa"/>
            <w:shd w:val="clear" w:color="auto" w:fill="auto"/>
          </w:tcPr>
          <w:p w14:paraId="32B6553A" w14:textId="1D5CA186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Antonino</w:t>
            </w:r>
          </w:p>
        </w:tc>
        <w:tc>
          <w:tcPr>
            <w:tcW w:w="2326" w:type="dxa"/>
            <w:shd w:val="clear" w:color="auto" w:fill="auto"/>
          </w:tcPr>
          <w:p w14:paraId="17F05043" w14:textId="05AD4DED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Ass</w:t>
            </w:r>
            <w:proofErr w:type="spellEnd"/>
            <w:r w:rsidRPr="00D43CAD">
              <w:t>. prof. Proteo</w:t>
            </w:r>
          </w:p>
        </w:tc>
        <w:tc>
          <w:tcPr>
            <w:tcW w:w="2389" w:type="dxa"/>
            <w:shd w:val="clear" w:color="auto" w:fill="auto"/>
          </w:tcPr>
          <w:p w14:paraId="7943EB09" w14:textId="64933212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Dirigente Scolastico</w:t>
            </w:r>
          </w:p>
        </w:tc>
      </w:tr>
      <w:tr w:rsidR="0030032E" w:rsidRPr="005B2653" w14:paraId="7FE211D3" w14:textId="77777777" w:rsidTr="0030032E">
        <w:tc>
          <w:tcPr>
            <w:tcW w:w="478" w:type="dxa"/>
            <w:shd w:val="clear" w:color="auto" w:fill="auto"/>
          </w:tcPr>
          <w:p w14:paraId="53FD16DE" w14:textId="1B78612E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2540" w:type="dxa"/>
            <w:shd w:val="clear" w:color="auto" w:fill="auto"/>
          </w:tcPr>
          <w:p w14:paraId="2F633477" w14:textId="7DF4C67C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Valentino</w:t>
            </w:r>
          </w:p>
        </w:tc>
        <w:tc>
          <w:tcPr>
            <w:tcW w:w="2378" w:type="dxa"/>
            <w:shd w:val="clear" w:color="auto" w:fill="auto"/>
          </w:tcPr>
          <w:p w14:paraId="0BE08FB4" w14:textId="326F7D1B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Antonio</w:t>
            </w:r>
          </w:p>
        </w:tc>
        <w:tc>
          <w:tcPr>
            <w:tcW w:w="2326" w:type="dxa"/>
            <w:shd w:val="clear" w:color="auto" w:fill="auto"/>
          </w:tcPr>
          <w:p w14:paraId="40F59108" w14:textId="7A1F4A99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43CAD">
              <w:t>Ass</w:t>
            </w:r>
            <w:proofErr w:type="spellEnd"/>
            <w:r w:rsidRPr="00D43CAD">
              <w:t xml:space="preserve">. prof. Proteo </w:t>
            </w:r>
          </w:p>
        </w:tc>
        <w:tc>
          <w:tcPr>
            <w:tcW w:w="2389" w:type="dxa"/>
            <w:shd w:val="clear" w:color="auto" w:fill="auto"/>
          </w:tcPr>
          <w:p w14:paraId="27C9B2EE" w14:textId="1D7DCEF6" w:rsidR="0030032E" w:rsidRPr="00D43CAD" w:rsidRDefault="0030032E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t>Dirigente scolastico</w:t>
            </w:r>
          </w:p>
        </w:tc>
      </w:tr>
      <w:tr w:rsidR="001E15B7" w:rsidRPr="005B2653" w14:paraId="01265B0A" w14:textId="77777777" w:rsidTr="0030032E">
        <w:tc>
          <w:tcPr>
            <w:tcW w:w="478" w:type="dxa"/>
            <w:shd w:val="clear" w:color="auto" w:fill="auto"/>
          </w:tcPr>
          <w:p w14:paraId="002D9269" w14:textId="59575B19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2540" w:type="dxa"/>
            <w:shd w:val="clear" w:color="auto" w:fill="auto"/>
          </w:tcPr>
          <w:p w14:paraId="6F567F63" w14:textId="074EB32B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43CAD">
              <w:t>Pellerey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6461F07A" w14:textId="713C1E02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>Michele</w:t>
            </w:r>
          </w:p>
        </w:tc>
        <w:tc>
          <w:tcPr>
            <w:tcW w:w="2326" w:type="dxa"/>
            <w:shd w:val="clear" w:color="auto" w:fill="auto"/>
          </w:tcPr>
          <w:p w14:paraId="1C53559C" w14:textId="2BDCAE4D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 xml:space="preserve">Università </w:t>
            </w:r>
            <w:r w:rsidR="007A1544">
              <w:t xml:space="preserve">Pontificia </w:t>
            </w:r>
            <w:r w:rsidRPr="00D43CAD">
              <w:t>Salesiana Roma</w:t>
            </w:r>
          </w:p>
        </w:tc>
        <w:tc>
          <w:tcPr>
            <w:tcW w:w="2389" w:type="dxa"/>
            <w:shd w:val="clear" w:color="auto" w:fill="auto"/>
          </w:tcPr>
          <w:p w14:paraId="4407FA9E" w14:textId="0548E965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>Prof. ordinario</w:t>
            </w:r>
          </w:p>
        </w:tc>
      </w:tr>
      <w:tr w:rsidR="001E15B7" w:rsidRPr="005B2653" w14:paraId="3F12B70D" w14:textId="77777777" w:rsidTr="0030032E">
        <w:tc>
          <w:tcPr>
            <w:tcW w:w="478" w:type="dxa"/>
            <w:shd w:val="clear" w:color="auto" w:fill="auto"/>
          </w:tcPr>
          <w:p w14:paraId="6C5241EE" w14:textId="2A5C7D84" w:rsidR="001E15B7" w:rsidRPr="00D43CAD" w:rsidRDefault="00D43CAD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2540" w:type="dxa"/>
            <w:shd w:val="clear" w:color="auto" w:fill="auto"/>
          </w:tcPr>
          <w:p w14:paraId="2AB84006" w14:textId="6732328D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>Di Plinio</w:t>
            </w:r>
          </w:p>
        </w:tc>
        <w:tc>
          <w:tcPr>
            <w:tcW w:w="2378" w:type="dxa"/>
            <w:shd w:val="clear" w:color="auto" w:fill="auto"/>
          </w:tcPr>
          <w:p w14:paraId="797CE3B1" w14:textId="0BCA2CDC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>Gianpiero</w:t>
            </w:r>
          </w:p>
        </w:tc>
        <w:tc>
          <w:tcPr>
            <w:tcW w:w="2326" w:type="dxa"/>
            <w:shd w:val="clear" w:color="auto" w:fill="auto"/>
          </w:tcPr>
          <w:p w14:paraId="47380260" w14:textId="2D2F402C" w:rsidR="001E15B7" w:rsidRPr="00D43CAD" w:rsidRDefault="001E15B7" w:rsidP="001E15B7">
            <w:pPr>
              <w:autoSpaceDE w:val="0"/>
              <w:autoSpaceDN w:val="0"/>
              <w:adjustRightInd w:val="0"/>
            </w:pPr>
            <w:r w:rsidRPr="00D43CAD">
              <w:t>Università degli Studi “G. D’Annunzio” Chieti Pescara.</w:t>
            </w:r>
          </w:p>
        </w:tc>
        <w:tc>
          <w:tcPr>
            <w:tcW w:w="2389" w:type="dxa"/>
            <w:shd w:val="clear" w:color="auto" w:fill="auto"/>
          </w:tcPr>
          <w:p w14:paraId="4ABFE721" w14:textId="08BDAD08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>Prof. straordinario</w:t>
            </w:r>
          </w:p>
        </w:tc>
      </w:tr>
      <w:tr w:rsidR="001E15B7" w:rsidRPr="005B2653" w14:paraId="03546FF2" w14:textId="77777777" w:rsidTr="0030032E">
        <w:tc>
          <w:tcPr>
            <w:tcW w:w="478" w:type="dxa"/>
            <w:shd w:val="clear" w:color="auto" w:fill="auto"/>
          </w:tcPr>
          <w:p w14:paraId="66956369" w14:textId="17D38D76" w:rsidR="001E15B7" w:rsidRPr="00D43CAD" w:rsidRDefault="00D43CAD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3CAD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2540" w:type="dxa"/>
            <w:shd w:val="clear" w:color="auto" w:fill="auto"/>
          </w:tcPr>
          <w:p w14:paraId="0C139F92" w14:textId="55AA702F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 xml:space="preserve">Martinez y </w:t>
            </w:r>
            <w:proofErr w:type="spellStart"/>
            <w:r w:rsidRPr="00D43CAD">
              <w:t>Cabrera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67DD5125" w14:textId="069EB01E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r w:rsidRPr="00D43CAD">
              <w:t>Giuseppe</w:t>
            </w:r>
          </w:p>
        </w:tc>
        <w:tc>
          <w:tcPr>
            <w:tcW w:w="2326" w:type="dxa"/>
            <w:shd w:val="clear" w:color="auto" w:fill="auto"/>
          </w:tcPr>
          <w:p w14:paraId="307EDF9E" w14:textId="17D3502D" w:rsidR="001E15B7" w:rsidRPr="00D43CAD" w:rsidRDefault="001E15B7" w:rsidP="0030032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43CAD">
              <w:t>Confao</w:t>
            </w:r>
            <w:proofErr w:type="spellEnd"/>
          </w:p>
        </w:tc>
        <w:tc>
          <w:tcPr>
            <w:tcW w:w="2389" w:type="dxa"/>
            <w:shd w:val="clear" w:color="auto" w:fill="auto"/>
          </w:tcPr>
          <w:p w14:paraId="0E558ED0" w14:textId="3D7A709D" w:rsidR="001E15B7" w:rsidRPr="00D43CAD" w:rsidRDefault="001E15B7" w:rsidP="001E15B7">
            <w:pPr>
              <w:autoSpaceDE w:val="0"/>
              <w:autoSpaceDN w:val="0"/>
              <w:adjustRightInd w:val="0"/>
              <w:jc w:val="both"/>
            </w:pPr>
            <w:r w:rsidRPr="00D43CAD">
              <w:t xml:space="preserve">Presidente di </w:t>
            </w:r>
            <w:proofErr w:type="spellStart"/>
            <w:r w:rsidRPr="00D43CAD">
              <w:t>Confao</w:t>
            </w:r>
            <w:proofErr w:type="spellEnd"/>
          </w:p>
        </w:tc>
      </w:tr>
      <w:tr w:rsidR="0016394D" w:rsidRPr="005B2653" w14:paraId="0BEC76D9" w14:textId="77777777" w:rsidTr="0030032E">
        <w:tc>
          <w:tcPr>
            <w:tcW w:w="478" w:type="dxa"/>
            <w:shd w:val="clear" w:color="auto" w:fill="auto"/>
          </w:tcPr>
          <w:p w14:paraId="573E1B32" w14:textId="13CF939B" w:rsidR="0016394D" w:rsidRPr="00D43CAD" w:rsidRDefault="0016394D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2540" w:type="dxa"/>
            <w:shd w:val="clear" w:color="auto" w:fill="auto"/>
          </w:tcPr>
          <w:p w14:paraId="04A6407C" w14:textId="1D5E6499" w:rsidR="0016394D" w:rsidRPr="00D43CAD" w:rsidRDefault="0016394D" w:rsidP="0030032E">
            <w:pPr>
              <w:autoSpaceDE w:val="0"/>
              <w:autoSpaceDN w:val="0"/>
              <w:adjustRightInd w:val="0"/>
              <w:jc w:val="both"/>
            </w:pPr>
            <w:r w:rsidRPr="00642E45">
              <w:t>Lipari</w:t>
            </w:r>
          </w:p>
        </w:tc>
        <w:tc>
          <w:tcPr>
            <w:tcW w:w="2378" w:type="dxa"/>
            <w:shd w:val="clear" w:color="auto" w:fill="auto"/>
          </w:tcPr>
          <w:p w14:paraId="79047710" w14:textId="4945F967" w:rsidR="0016394D" w:rsidRPr="00D43CAD" w:rsidRDefault="0016394D" w:rsidP="0030032E">
            <w:pPr>
              <w:autoSpaceDE w:val="0"/>
              <w:autoSpaceDN w:val="0"/>
              <w:adjustRightInd w:val="0"/>
              <w:jc w:val="both"/>
            </w:pPr>
            <w:r w:rsidRPr="00642E45">
              <w:t>Domenico</w:t>
            </w:r>
          </w:p>
        </w:tc>
        <w:tc>
          <w:tcPr>
            <w:tcW w:w="2326" w:type="dxa"/>
            <w:shd w:val="clear" w:color="auto" w:fill="auto"/>
          </w:tcPr>
          <w:p w14:paraId="3B588C7C" w14:textId="1C7DCA9F" w:rsidR="0016394D" w:rsidRPr="00D43CAD" w:rsidRDefault="0016394D" w:rsidP="0030032E">
            <w:pPr>
              <w:autoSpaceDE w:val="0"/>
              <w:autoSpaceDN w:val="0"/>
              <w:adjustRightInd w:val="0"/>
              <w:jc w:val="both"/>
            </w:pPr>
            <w:r>
              <w:rPr>
                <w:color w:val="231F20"/>
              </w:rPr>
              <w:t>Roma Tre</w:t>
            </w:r>
          </w:p>
        </w:tc>
        <w:tc>
          <w:tcPr>
            <w:tcW w:w="2389" w:type="dxa"/>
            <w:shd w:val="clear" w:color="auto" w:fill="auto"/>
          </w:tcPr>
          <w:p w14:paraId="4F124BA2" w14:textId="20D30650" w:rsidR="0016394D" w:rsidRPr="00D43CAD" w:rsidRDefault="0016394D" w:rsidP="001E15B7">
            <w:pPr>
              <w:autoSpaceDE w:val="0"/>
              <w:autoSpaceDN w:val="0"/>
              <w:adjustRightInd w:val="0"/>
              <w:jc w:val="both"/>
            </w:pPr>
            <w:r>
              <w:t>Docente a contratto</w:t>
            </w:r>
          </w:p>
        </w:tc>
      </w:tr>
      <w:tr w:rsidR="0016394D" w:rsidRPr="005B2653" w14:paraId="244901EB" w14:textId="77777777" w:rsidTr="0030032E">
        <w:tc>
          <w:tcPr>
            <w:tcW w:w="478" w:type="dxa"/>
            <w:shd w:val="clear" w:color="auto" w:fill="auto"/>
          </w:tcPr>
          <w:p w14:paraId="36A92042" w14:textId="5AA5E8A7" w:rsidR="0016394D" w:rsidRPr="00D43CAD" w:rsidRDefault="0016394D" w:rsidP="0030032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2540" w:type="dxa"/>
            <w:shd w:val="clear" w:color="auto" w:fill="auto"/>
          </w:tcPr>
          <w:p w14:paraId="11475F2B" w14:textId="29DB3459" w:rsidR="0016394D" w:rsidRPr="00D43CAD" w:rsidRDefault="0016394D" w:rsidP="0030032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42E45">
              <w:t>Serreri</w:t>
            </w:r>
            <w:proofErr w:type="spellEnd"/>
          </w:p>
        </w:tc>
        <w:tc>
          <w:tcPr>
            <w:tcW w:w="2378" w:type="dxa"/>
            <w:shd w:val="clear" w:color="auto" w:fill="auto"/>
          </w:tcPr>
          <w:p w14:paraId="7A1AAA44" w14:textId="59740077" w:rsidR="0016394D" w:rsidRPr="00D43CAD" w:rsidRDefault="0016394D" w:rsidP="0030032E">
            <w:pPr>
              <w:autoSpaceDE w:val="0"/>
              <w:autoSpaceDN w:val="0"/>
              <w:adjustRightInd w:val="0"/>
              <w:jc w:val="both"/>
            </w:pPr>
            <w:r w:rsidRPr="00642E45">
              <w:t>Paolo</w:t>
            </w:r>
          </w:p>
        </w:tc>
        <w:tc>
          <w:tcPr>
            <w:tcW w:w="2326" w:type="dxa"/>
            <w:shd w:val="clear" w:color="auto" w:fill="auto"/>
          </w:tcPr>
          <w:p w14:paraId="6C02F500" w14:textId="5242AFAB" w:rsidR="0016394D" w:rsidRPr="00D43CAD" w:rsidRDefault="0016394D" w:rsidP="0030032E">
            <w:pPr>
              <w:autoSpaceDE w:val="0"/>
              <w:autoSpaceDN w:val="0"/>
              <w:adjustRightInd w:val="0"/>
              <w:jc w:val="both"/>
            </w:pPr>
            <w:r>
              <w:rPr>
                <w:color w:val="231F20"/>
              </w:rPr>
              <w:t>Roma Tre</w:t>
            </w:r>
          </w:p>
        </w:tc>
        <w:tc>
          <w:tcPr>
            <w:tcW w:w="2389" w:type="dxa"/>
            <w:shd w:val="clear" w:color="auto" w:fill="auto"/>
          </w:tcPr>
          <w:p w14:paraId="487DFC68" w14:textId="635A162D" w:rsidR="0016394D" w:rsidRPr="00D43CAD" w:rsidRDefault="0016394D" w:rsidP="001E15B7">
            <w:pPr>
              <w:autoSpaceDE w:val="0"/>
              <w:autoSpaceDN w:val="0"/>
              <w:adjustRightInd w:val="0"/>
              <w:jc w:val="both"/>
            </w:pPr>
            <w:r>
              <w:t>Docente a contratto</w:t>
            </w:r>
          </w:p>
        </w:tc>
      </w:tr>
    </w:tbl>
    <w:p w14:paraId="6E24E8CA" w14:textId="77777777" w:rsidR="0030032E" w:rsidRPr="00424A36" w:rsidRDefault="0030032E" w:rsidP="0030032E">
      <w:p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424A36">
        <w:rPr>
          <w:rFonts w:ascii="Arial" w:hAnsi="Arial" w:cs="Arial"/>
          <w:i/>
          <w:sz w:val="20"/>
          <w:szCs w:val="20"/>
        </w:rPr>
        <w:t>**Sono indicati gli esperti che alla data di presentazione del regolamento didattico risultano aggiudicatari di compiti didattici a seguito della conclusione delle procedure comparative già bandite.</w:t>
      </w:r>
    </w:p>
    <w:p w14:paraId="59725421" w14:textId="77777777" w:rsidR="00C55BDB" w:rsidRDefault="00C55BDB">
      <w:pPr>
        <w:rPr>
          <w:rFonts w:ascii="Arial" w:hAnsi="Arial" w:cs="Arial"/>
          <w:spacing w:val="-10"/>
          <w:kern w:val="28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B14F77D" w14:textId="39BB171C" w:rsidR="0081382A" w:rsidRPr="005B2653" w:rsidRDefault="0081382A" w:rsidP="00C77369">
      <w:pPr>
        <w:pStyle w:val="Titolo"/>
        <w:rPr>
          <w:rFonts w:ascii="Arial" w:hAnsi="Arial" w:cs="Arial"/>
          <w:sz w:val="32"/>
          <w:szCs w:val="32"/>
        </w:rPr>
      </w:pPr>
      <w:r w:rsidRPr="005B2653">
        <w:rPr>
          <w:rFonts w:ascii="Arial" w:hAnsi="Arial" w:cs="Arial"/>
          <w:sz w:val="32"/>
          <w:szCs w:val="32"/>
        </w:rPr>
        <w:lastRenderedPageBreak/>
        <w:t>PARTE II - REGOLAMENTO DIDATTICO ORGANIZZATIVO</w:t>
      </w:r>
    </w:p>
    <w:p w14:paraId="1E675F2A" w14:textId="77777777" w:rsidR="00454AE4" w:rsidRPr="00D048A3" w:rsidRDefault="00454AE4" w:rsidP="0001639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6158"/>
      </w:tblGrid>
      <w:tr w:rsidR="00A64293" w:rsidRPr="005B2653" w14:paraId="599C5D86" w14:textId="77777777" w:rsidTr="00D048A3">
        <w:tc>
          <w:tcPr>
            <w:tcW w:w="3471" w:type="dxa"/>
            <w:shd w:val="clear" w:color="auto" w:fill="auto"/>
          </w:tcPr>
          <w:p w14:paraId="53B3DF1B" w14:textId="0D168169" w:rsidR="00DD6108" w:rsidRPr="005B2653" w:rsidRDefault="00A64293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Analisi del fabbisogno formativo</w:t>
            </w:r>
          </w:p>
        </w:tc>
        <w:tc>
          <w:tcPr>
            <w:tcW w:w="6157" w:type="dxa"/>
            <w:shd w:val="clear" w:color="auto" w:fill="auto"/>
          </w:tcPr>
          <w:p w14:paraId="3682F922" w14:textId="51FFA51C" w:rsidR="00341D6E" w:rsidRPr="00D048A3" w:rsidRDefault="00F55D7E" w:rsidP="006B2AA0">
            <w:pPr>
              <w:jc w:val="both"/>
              <w:rPr>
                <w:rFonts w:ascii="Arial" w:hAnsi="Arial" w:cs="Arial"/>
                <w:i/>
                <w:sz w:val="22"/>
              </w:rPr>
            </w:pPr>
            <w:r w:rsidRPr="003661EF">
              <w:t xml:space="preserve">Il Master si rivolge ai professionisti che operano nei diversi settori della formazione scolastica, universitaria, professionale e non, o a quanti aspirano a diventare tali, proponendosi di far loro sviluppare le competenze teorico – operative necessarie per la gestione strategica dei processi formativi che hanno luogo in situazioni formali e non-formali. </w:t>
            </w:r>
          </w:p>
        </w:tc>
      </w:tr>
      <w:tr w:rsidR="00974F69" w:rsidRPr="005B2653" w14:paraId="761CBE19" w14:textId="77777777" w:rsidTr="00D048A3">
        <w:tc>
          <w:tcPr>
            <w:tcW w:w="3471" w:type="dxa"/>
            <w:shd w:val="clear" w:color="auto" w:fill="auto"/>
          </w:tcPr>
          <w:p w14:paraId="5EBCC527" w14:textId="77777777" w:rsidR="00454AE4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Il Corso di Studio in breve</w:t>
            </w:r>
          </w:p>
        </w:tc>
        <w:tc>
          <w:tcPr>
            <w:tcW w:w="6157" w:type="dxa"/>
            <w:shd w:val="clear" w:color="auto" w:fill="auto"/>
          </w:tcPr>
          <w:p w14:paraId="7D8C4667" w14:textId="4BC1354E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61EF">
              <w:rPr>
                <w:color w:val="231F20"/>
              </w:rPr>
              <w:t>Il Master si propone di:</w:t>
            </w:r>
          </w:p>
          <w:p w14:paraId="0975E81D" w14:textId="77777777" w:rsidR="00F55D7E" w:rsidRPr="003661EF" w:rsidRDefault="00F55D7E" w:rsidP="00581C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</w:pPr>
            <w:r w:rsidRPr="003661EF">
              <w:t>promuovere le competenze teorico-operative per l’accesso alla Dirigenza scolastica;</w:t>
            </w:r>
          </w:p>
          <w:p w14:paraId="0B565C68" w14:textId="77777777" w:rsidR="00F55D7E" w:rsidRPr="003661EF" w:rsidRDefault="00F55D7E" w:rsidP="00581C4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61EF">
              <w:t>sviluppare specifiche competenze e strumenti per la formazione di coloro che operano all’interno delle istituzioni scolastiche in attività di collaborazione con la Dirigenza e nelle Funzioni strumentali o che svolgono funzioni particolari nei contesti educativi e scolastici (ad esempio: Referenti di istituto, Tutor, Responsabili di aree di lavoro, Coordinatori di dipartimento, Animatori).</w:t>
            </w:r>
          </w:p>
          <w:p w14:paraId="0B23BA48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  <w:rPr>
                <w:color w:val="231F20"/>
              </w:rPr>
            </w:pPr>
            <w:r w:rsidRPr="003661EF">
              <w:rPr>
                <w:color w:val="231F20"/>
              </w:rPr>
              <w:t>Al Diploma di Master è attribuita specifica valutazione nella disciplina del reclutamento dei Dirigenti scolastici (Tabella valutazione titoli).</w:t>
            </w:r>
          </w:p>
          <w:p w14:paraId="76C81D66" w14:textId="53DCA054" w:rsidR="00454AE4" w:rsidRPr="00D048A3" w:rsidRDefault="00F55D7E" w:rsidP="006B2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661EF">
              <w:rPr>
                <w:color w:val="231F20"/>
              </w:rPr>
              <w:t>Il Master prevede l’acquisizione di 60 CFU, finalizzati al raggiungimento degli obiettivi indicati nella sezione “</w:t>
            </w:r>
            <w:r w:rsidRPr="003661EF">
              <w:t>Obiettivi formativi specifici del Corso”.</w:t>
            </w:r>
          </w:p>
        </w:tc>
      </w:tr>
      <w:tr w:rsidR="00974F69" w:rsidRPr="005B2653" w14:paraId="0868C54B" w14:textId="77777777" w:rsidTr="00D048A3">
        <w:tc>
          <w:tcPr>
            <w:tcW w:w="3471" w:type="dxa"/>
            <w:shd w:val="clear" w:color="auto" w:fill="auto"/>
          </w:tcPr>
          <w:p w14:paraId="22F6D7ED" w14:textId="74B43323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Obiettivi formativi specifici del Corso</w:t>
            </w:r>
          </w:p>
        </w:tc>
        <w:tc>
          <w:tcPr>
            <w:tcW w:w="6157" w:type="dxa"/>
            <w:shd w:val="clear" w:color="auto" w:fill="auto"/>
          </w:tcPr>
          <w:p w14:paraId="134C8917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3661EF">
              <w:t>Il Corso di Master prevede:</w:t>
            </w:r>
          </w:p>
          <w:p w14:paraId="7A33F697" w14:textId="77777777" w:rsidR="00F55D7E" w:rsidRPr="003661EF" w:rsidRDefault="00F55D7E" w:rsidP="00581C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3661EF">
              <w:t>la chiarificazione del quadro socioculturale di riferimento dei processi di formazione che hanno luogo in ambiti istituzionali (scuola, università, istituti di formazione superiore, centri di formazione professionale ecc.) e in situazioni non-formali (formazione aziendale, nei luoghi di lavoro in genere, in centri per l'orientamento, l'impiego e l'avviamento al lavoro ecc.);</w:t>
            </w:r>
          </w:p>
          <w:p w14:paraId="36880ABF" w14:textId="77777777" w:rsidR="00F55D7E" w:rsidRPr="003661EF" w:rsidRDefault="00F55D7E" w:rsidP="00581C4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3661EF">
              <w:t>l’approfondimento del ruolo del dirigente scolastico in riferimento ai nuovi assetti istituzionali, organizzativi e alle connesse responsabilità;</w:t>
            </w:r>
          </w:p>
          <w:p w14:paraId="1C112006" w14:textId="77777777" w:rsidR="00F55D7E" w:rsidRPr="003661EF" w:rsidRDefault="00F55D7E" w:rsidP="00581C4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3661EF">
              <w:t>l’analisi critica delle più accreditate strategie di progettazione, attuazione e monitoraggio dei processi formativi;</w:t>
            </w:r>
          </w:p>
          <w:p w14:paraId="58064977" w14:textId="77777777" w:rsidR="00F55D7E" w:rsidRPr="003661EF" w:rsidRDefault="00F55D7E" w:rsidP="00581C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661EF">
              <w:t>l'acquisizione delle procedure di analisi delle relazioni tra variabili organizzativo-didattiche e qualità dei processi di istruzione;</w:t>
            </w:r>
          </w:p>
          <w:p w14:paraId="043D386B" w14:textId="77777777" w:rsidR="00F55D7E" w:rsidRPr="003661EF" w:rsidRDefault="00F55D7E" w:rsidP="00581C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661EF">
              <w:t>l'approfondimento dei modelli di leadership situazionale e dei loro effetti sul piano organizzativo e relazionale;</w:t>
            </w:r>
          </w:p>
          <w:p w14:paraId="3BAA20B6" w14:textId="77777777" w:rsidR="00F55D7E" w:rsidRPr="003661EF" w:rsidRDefault="00F55D7E" w:rsidP="00581C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661EF">
              <w:t xml:space="preserve">la riflessione sulla leadership educativa basata sull’apprendimento; </w:t>
            </w:r>
          </w:p>
          <w:p w14:paraId="71EFDACB" w14:textId="64B88F14" w:rsidR="00F55D7E" w:rsidRPr="003661EF" w:rsidRDefault="00F55D7E" w:rsidP="00581C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661EF">
              <w:t>la riflessione sulle componenti psicologiche dei fenomeni di leadership;</w:t>
            </w:r>
          </w:p>
          <w:p w14:paraId="19A98A3F" w14:textId="77777777" w:rsidR="00F55D7E" w:rsidRPr="003661EF" w:rsidRDefault="00F55D7E" w:rsidP="00581C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661EF">
              <w:t xml:space="preserve">l’analisi delle relazioni interne ed esterne all’organizzazione, e l’esame dei processi di autovalutazione e di </w:t>
            </w:r>
            <w:proofErr w:type="spellStart"/>
            <w:r w:rsidRPr="003661EF">
              <w:t>eterovalutazione</w:t>
            </w:r>
            <w:proofErr w:type="spellEnd"/>
            <w:r w:rsidRPr="003661EF">
              <w:t xml:space="preserve"> nei contesti educativi;</w:t>
            </w:r>
          </w:p>
          <w:p w14:paraId="21EB3270" w14:textId="77777777" w:rsidR="00F55D7E" w:rsidRDefault="00F55D7E" w:rsidP="00581C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661EF">
              <w:lastRenderedPageBreak/>
              <w:t>l'analisi dei processi di strutturazione, assunzione e controllo delle decisioni;</w:t>
            </w:r>
          </w:p>
          <w:p w14:paraId="3D91409E" w14:textId="56FABF90" w:rsidR="00DD6108" w:rsidRPr="00F55D7E" w:rsidRDefault="00F55D7E" w:rsidP="00581C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 w:rsidRPr="003661EF">
              <w:t>l'analisi dei livelli di pertinenza, di efficacia ed efficienza dei più accreditati modelli di valutazione della qualità dei processi e dei sistemi di formazione (valutazione ex ante, in itinere, ex post; valutazione di impatto e valutazione di sistema).</w:t>
            </w:r>
          </w:p>
        </w:tc>
      </w:tr>
      <w:tr w:rsidR="00974F69" w:rsidRPr="005B2653" w14:paraId="1967A286" w14:textId="77777777" w:rsidTr="00D048A3">
        <w:tc>
          <w:tcPr>
            <w:tcW w:w="3471" w:type="dxa"/>
            <w:shd w:val="clear" w:color="auto" w:fill="auto"/>
          </w:tcPr>
          <w:p w14:paraId="36658432" w14:textId="77777777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 xml:space="preserve">Sbocchi </w:t>
            </w:r>
            <w:r w:rsidR="00497B91" w:rsidRPr="005B2653">
              <w:rPr>
                <w:rFonts w:ascii="Arial" w:hAnsi="Arial" w:cs="Arial"/>
                <w:b/>
                <w:sz w:val="22"/>
              </w:rPr>
              <w:t>occupazionali</w:t>
            </w:r>
          </w:p>
        </w:tc>
        <w:tc>
          <w:tcPr>
            <w:tcW w:w="6157" w:type="dxa"/>
            <w:shd w:val="clear" w:color="auto" w:fill="auto"/>
          </w:tcPr>
          <w:p w14:paraId="6F8D439C" w14:textId="0DD51210" w:rsidR="00454AE4" w:rsidRPr="00F55D7E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3661EF">
              <w:t>Il Master risponde pienamente alle esigenze di formazione e sviluppo professionale di quanti desiderano partecipare ai concorsi e ai corsi concorso per accedere alla Dirigenza scolastica. Il Master, inoltre, sviluppa specifiche competenze e strumenti per la formazione di coloro che operano in attività di collaborazione con la Dirigenza e nelle Funzioni strumentali o che svolgono funzioni particolari nei contesti educativi e scolastici (ad esempio: Referenti di istituto, Tutor, Responsabili di aree di lavoro, Coordinatori di dipartimento, Animatori).</w:t>
            </w:r>
          </w:p>
        </w:tc>
      </w:tr>
      <w:tr w:rsidR="00974F69" w:rsidRPr="005B2653" w14:paraId="2A8568D1" w14:textId="77777777" w:rsidTr="00D048A3">
        <w:tc>
          <w:tcPr>
            <w:tcW w:w="3471" w:type="dxa"/>
            <w:shd w:val="clear" w:color="auto" w:fill="auto"/>
          </w:tcPr>
          <w:p w14:paraId="37D2A30E" w14:textId="77777777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apprendimento</w:t>
            </w:r>
          </w:p>
        </w:tc>
        <w:tc>
          <w:tcPr>
            <w:tcW w:w="6157" w:type="dxa"/>
            <w:shd w:val="clear" w:color="auto" w:fill="auto"/>
          </w:tcPr>
          <w:p w14:paraId="1B125CF8" w14:textId="576E00E8" w:rsidR="00DD6108" w:rsidRPr="00D048A3" w:rsidRDefault="00F55D7E" w:rsidP="006B2AA0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3661EF">
              <w:t xml:space="preserve">L’organizzazione delle attività didattiche del Master è progettata in modo da facilitare lo studio e il confronto tra pari e valorizza la riflessione tra le tematiche oggetto di studio e le eventuali attività lavorative degli iscritti specie se svolte in contesti educativi e scolastici.  I risultati di apprendimento sono verificati mediante il confronto tra pari e con esperti, e l’utilizzo di prove strutturate e </w:t>
            </w:r>
            <w:proofErr w:type="spellStart"/>
            <w:r w:rsidRPr="003661EF">
              <w:t>semistrutturate</w:t>
            </w:r>
            <w:proofErr w:type="spellEnd"/>
            <w:r w:rsidRPr="003661EF">
              <w:t xml:space="preserve"> con prevalente funzione </w:t>
            </w:r>
            <w:proofErr w:type="spellStart"/>
            <w:r w:rsidRPr="003661EF">
              <w:t>autovalutativa</w:t>
            </w:r>
            <w:proofErr w:type="spellEnd"/>
            <w:r w:rsidRPr="003661EF">
              <w:t xml:space="preserve"> e orientativa.</w:t>
            </w:r>
          </w:p>
        </w:tc>
      </w:tr>
      <w:tr w:rsidR="00974F69" w:rsidRPr="005B2653" w14:paraId="1E9A2507" w14:textId="77777777" w:rsidTr="00D048A3">
        <w:tc>
          <w:tcPr>
            <w:tcW w:w="3471" w:type="dxa"/>
            <w:shd w:val="clear" w:color="auto" w:fill="auto"/>
          </w:tcPr>
          <w:p w14:paraId="7E6C96E9" w14:textId="6E8D2FFA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Conoscenza e comprensione</w:t>
            </w:r>
          </w:p>
        </w:tc>
        <w:tc>
          <w:tcPr>
            <w:tcW w:w="6157" w:type="dxa"/>
            <w:shd w:val="clear" w:color="auto" w:fill="auto"/>
          </w:tcPr>
          <w:p w14:paraId="182AA347" w14:textId="77777777" w:rsidR="00526F9B" w:rsidRDefault="00526F9B" w:rsidP="00526F9B">
            <w:pPr>
              <w:jc w:val="both"/>
              <w:rPr>
                <w:bCs/>
              </w:rPr>
            </w:pPr>
            <w:r>
              <w:rPr>
                <w:bCs/>
              </w:rPr>
              <w:t xml:space="preserve">Alla fine del Master, gli iscritti avranno acquisito competenze specialistiche nell’ambito della gestione strategica dei processi formativi che hanno luogo in situazioni formali e non formali e delle responsabilità a essa connesse. Saranno in grado di avere piena consapevolezza del ruolo del Dirigente scolastico con riferimento ai nuovi assetti istituzionali, organizzativi e alle relative responsabilità, delle strategie di progettazione, attuazione, monitoraggio dei processi formativi, delle implicazioni tra leadership educativa e apprendimento, delle componenti psicologiche dei fenomeni di leadership, delle relazioni interne ed esterne all’organizzazione e dei processi di autovalutazione e di </w:t>
            </w:r>
            <w:proofErr w:type="spellStart"/>
            <w:r>
              <w:rPr>
                <w:bCs/>
              </w:rPr>
              <w:t>eterovalutazione</w:t>
            </w:r>
            <w:proofErr w:type="spellEnd"/>
            <w:r>
              <w:rPr>
                <w:bCs/>
              </w:rPr>
              <w:t xml:space="preserve"> nei contesti educativi.</w:t>
            </w:r>
          </w:p>
          <w:p w14:paraId="6EFDEDD6" w14:textId="31D1FAE7" w:rsidR="006B2AA0" w:rsidRPr="00F55D7E" w:rsidRDefault="00526F9B" w:rsidP="00526F9B">
            <w:pPr>
              <w:jc w:val="both"/>
              <w:rPr>
                <w:bCs/>
              </w:rPr>
            </w:pPr>
            <w:r>
              <w:rPr>
                <w:bCs/>
              </w:rPr>
              <w:t>Coerentemente con le finalità prefissate, l</w:t>
            </w:r>
            <w:r w:rsidR="00F55D7E" w:rsidRPr="003661EF">
              <w:rPr>
                <w:bCs/>
              </w:rPr>
              <w:t>o studio delle Unità è accompagnato da attività di confronto tra pari, possibili online a mezzo chat e forum, e da prove di autovalutazione arricchite da feedback scritti e personalizzati che facilitano sia lo studio sia lo sviluppo delle competenze previste.</w:t>
            </w:r>
          </w:p>
        </w:tc>
      </w:tr>
      <w:tr w:rsidR="00974F69" w:rsidRPr="005B2653" w14:paraId="348FA94E" w14:textId="77777777" w:rsidTr="00D048A3">
        <w:tc>
          <w:tcPr>
            <w:tcW w:w="3471" w:type="dxa"/>
            <w:shd w:val="clear" w:color="auto" w:fill="auto"/>
          </w:tcPr>
          <w:p w14:paraId="6B684184" w14:textId="7C6E5A8C" w:rsidR="00DD6108" w:rsidRPr="005B2653" w:rsidRDefault="00DD6108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Capacità di applicare conoscenza e comprensione</w:t>
            </w:r>
          </w:p>
        </w:tc>
        <w:tc>
          <w:tcPr>
            <w:tcW w:w="6157" w:type="dxa"/>
            <w:shd w:val="clear" w:color="auto" w:fill="auto"/>
          </w:tcPr>
          <w:p w14:paraId="1F164632" w14:textId="19AA3902" w:rsidR="00DD6108" w:rsidRPr="00F55D7E" w:rsidRDefault="00F55D7E" w:rsidP="00F55D7E">
            <w:pPr>
              <w:jc w:val="both"/>
              <w:rPr>
                <w:bCs/>
              </w:rPr>
            </w:pPr>
            <w:r w:rsidRPr="003661EF">
              <w:rPr>
                <w:bCs/>
              </w:rPr>
              <w:t xml:space="preserve">Lo studio delle Unità è integrato con diverse tipologie di attività, laboratoriali, seminariali e di tirocinio (quest’ultimo svolto nel contesto scolastico), che aiutano i corsisti sia ad applicare i modelli e i principi teorici studiati nel Master, sia a comprenderne le implicazioni di sistema. </w:t>
            </w:r>
          </w:p>
        </w:tc>
      </w:tr>
      <w:tr w:rsidR="00454AE4" w:rsidRPr="005B2653" w14:paraId="505D2630" w14:textId="77777777" w:rsidTr="00D048A3">
        <w:tc>
          <w:tcPr>
            <w:tcW w:w="3471" w:type="dxa"/>
            <w:shd w:val="clear" w:color="auto" w:fill="auto"/>
          </w:tcPr>
          <w:p w14:paraId="044C548A" w14:textId="38578972" w:rsidR="00454AE4" w:rsidRPr="005B2653" w:rsidRDefault="00454AE4" w:rsidP="00974F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Riconoscimento delle competenze pregresse</w:t>
            </w:r>
            <w:r w:rsidR="00497B91" w:rsidRPr="005B2653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6157" w:type="dxa"/>
            <w:shd w:val="clear" w:color="auto" w:fill="auto"/>
          </w:tcPr>
          <w:p w14:paraId="651C0B67" w14:textId="77777777" w:rsidR="00F55D7E" w:rsidRPr="003661EF" w:rsidRDefault="00F55D7E" w:rsidP="00F55D7E">
            <w:pPr>
              <w:jc w:val="both"/>
              <w:rPr>
                <w:bCs/>
              </w:rPr>
            </w:pPr>
            <w:r w:rsidRPr="003661EF">
              <w:rPr>
                <w:bCs/>
              </w:rPr>
              <w:t>Saranno riconosciuti sino a un massimo di 10 CFU</w:t>
            </w:r>
            <w:r w:rsidRPr="003661EF">
              <w:t xml:space="preserve"> ai fini del completamento del Corso di Master, con corrispondente riduzione del carico formativo dovuto</w:t>
            </w:r>
            <w:r w:rsidRPr="003661EF">
              <w:rPr>
                <w:bCs/>
              </w:rPr>
              <w:t xml:space="preserve">. </w:t>
            </w:r>
          </w:p>
          <w:p w14:paraId="7FEE5AE9" w14:textId="77777777" w:rsidR="00F55D7E" w:rsidRPr="003661EF" w:rsidRDefault="00F55D7E" w:rsidP="00F55D7E">
            <w:pPr>
              <w:jc w:val="both"/>
              <w:rPr>
                <w:bCs/>
              </w:rPr>
            </w:pPr>
            <w:r w:rsidRPr="003661EF">
              <w:rPr>
                <w:bCs/>
              </w:rPr>
              <w:t>Nello specifico sono riconosciuti:</w:t>
            </w:r>
          </w:p>
          <w:p w14:paraId="76229D71" w14:textId="77777777" w:rsidR="00F55D7E" w:rsidRPr="003661EF" w:rsidRDefault="00F55D7E" w:rsidP="00F55D7E">
            <w:pPr>
              <w:jc w:val="both"/>
              <w:rPr>
                <w:bCs/>
              </w:rPr>
            </w:pPr>
            <w:r w:rsidRPr="003661EF">
              <w:rPr>
                <w:bCs/>
              </w:rPr>
              <w:t>4 CFU a chi abbia conseguito il titolo di Dottore di ricerca su tematiche affini a quelle trattate dal Master;</w:t>
            </w:r>
          </w:p>
          <w:p w14:paraId="7F53E3F5" w14:textId="08629336" w:rsidR="00454AE4" w:rsidRPr="00F55D7E" w:rsidRDefault="00F55D7E" w:rsidP="00F55D7E">
            <w:pPr>
              <w:jc w:val="both"/>
              <w:rPr>
                <w:bCs/>
              </w:rPr>
            </w:pPr>
            <w:r w:rsidRPr="003661EF">
              <w:rPr>
                <w:bCs/>
              </w:rPr>
              <w:lastRenderedPageBreak/>
              <w:t xml:space="preserve">10 CFU a chi abbia l’attestato di partecipazione ai corsi di Perfezionamento in “Didattica modulare e dell’Orientamento” o in “Valutazione degli apprendimenti e autovalutazione d’istituto nella scuola dell’autonomia”, organizzati dall’Università Roma Tre. </w:t>
            </w:r>
            <w:r w:rsidR="00526F9B">
              <w:rPr>
                <w:bCs/>
              </w:rPr>
              <w:t>Non sono previste riduzioni delle tasse di iscrizione.</w:t>
            </w:r>
          </w:p>
        </w:tc>
      </w:tr>
      <w:tr w:rsidR="00974F69" w:rsidRPr="005B2653" w14:paraId="4BD6B115" w14:textId="77777777" w:rsidTr="00D048A3">
        <w:tc>
          <w:tcPr>
            <w:tcW w:w="3471" w:type="dxa"/>
            <w:shd w:val="clear" w:color="auto" w:fill="auto"/>
          </w:tcPr>
          <w:p w14:paraId="2537B330" w14:textId="6CF6CD2B" w:rsidR="007D7D38" w:rsidRPr="005B2653" w:rsidRDefault="007D7D38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lastRenderedPageBreak/>
              <w:t>Prove intermedie e finali</w:t>
            </w:r>
          </w:p>
        </w:tc>
        <w:tc>
          <w:tcPr>
            <w:tcW w:w="6157" w:type="dxa"/>
            <w:shd w:val="clear" w:color="auto" w:fill="auto"/>
          </w:tcPr>
          <w:p w14:paraId="2833C4B9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3661EF">
              <w:t>Attività di approfondimento, estensione (esercizi) e discussione on line, da svolgere sulla piattaforma del Master.</w:t>
            </w:r>
          </w:p>
          <w:p w14:paraId="4DE4567C" w14:textId="650EC4F2" w:rsidR="007D7D38" w:rsidRPr="005B2653" w:rsidRDefault="00F55D7E" w:rsidP="00F55D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</w:rPr>
            </w:pPr>
            <w:r w:rsidRPr="003661EF">
              <w:t xml:space="preserve">Verifiche procedurali e di Modulo da svolgere sulla piattaforma del Master. Prova finale in presenza, che consiste in una prova </w:t>
            </w:r>
            <w:proofErr w:type="spellStart"/>
            <w:r w:rsidRPr="003661EF">
              <w:t>semistrutturata</w:t>
            </w:r>
            <w:proofErr w:type="spellEnd"/>
            <w:r w:rsidRPr="003661EF">
              <w:t xml:space="preserve"> mediante la quale si chiederà di applicare in un contesto simulato le più importanti conoscenze e competenze acquisite con il Master. Il tempo a disposizione per la stesura dell’elaborato scritto, di lunghezza predefinita, è di max. 3 ore; 1 CFU. </w:t>
            </w:r>
            <w:r w:rsidRPr="003661EF">
              <w:rPr>
                <w:iCs/>
              </w:rPr>
              <w:t>In accordo con il Consiglio del Master, è anche possibile sostenere la prova finale attraverso la stesura di un elaborato scritto (tesi di Master) da presentare e discutere in presenza; 5 CFU.</w:t>
            </w:r>
          </w:p>
        </w:tc>
      </w:tr>
      <w:tr w:rsidR="00497B91" w:rsidRPr="005B2653" w14:paraId="3335E5B0" w14:textId="77777777" w:rsidTr="00D048A3">
        <w:tc>
          <w:tcPr>
            <w:tcW w:w="3471" w:type="dxa"/>
            <w:shd w:val="clear" w:color="auto" w:fill="auto"/>
          </w:tcPr>
          <w:p w14:paraId="6ACA0BFB" w14:textId="6C5DA5E1" w:rsidR="00497B91" w:rsidRPr="005B2653" w:rsidRDefault="00497B91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Requisiti per l’ammissione</w:t>
            </w:r>
          </w:p>
        </w:tc>
        <w:tc>
          <w:tcPr>
            <w:tcW w:w="6157" w:type="dxa"/>
            <w:shd w:val="clear" w:color="auto" w:fill="auto"/>
          </w:tcPr>
          <w:p w14:paraId="643A7F63" w14:textId="34A23208" w:rsidR="00497B91" w:rsidRPr="00F55D7E" w:rsidRDefault="00F55D7E" w:rsidP="00F55D7E">
            <w:pPr>
              <w:jc w:val="both"/>
              <w:rPr>
                <w:bCs/>
              </w:rPr>
            </w:pPr>
            <w:r w:rsidRPr="003661EF">
              <w:t xml:space="preserve">L’iscrizione al Master o a singoli Moduli didattici (per i quali è previsto in uscita l’attestato di frequenza con indicazione dei crediti formativi conseguiti) è riservato a laureati in possesso di laurea di secondo livello (laurea magistrale o laurea conseguita secondo i previgenti ordinamenti) in qualsiasi disciplina </w:t>
            </w:r>
            <w:r w:rsidRPr="003661EF">
              <w:rPr>
                <w:bCs/>
              </w:rPr>
              <w:t>e soprattutto a docenti impegnati nella formazione scolastica e professionale.</w:t>
            </w:r>
          </w:p>
        </w:tc>
      </w:tr>
      <w:tr w:rsidR="00FF2C00" w:rsidRPr="005B2653" w14:paraId="27AD4224" w14:textId="77777777" w:rsidTr="00D048A3">
        <w:tc>
          <w:tcPr>
            <w:tcW w:w="3468" w:type="dxa"/>
            <w:shd w:val="clear" w:color="auto" w:fill="auto"/>
          </w:tcPr>
          <w:p w14:paraId="22BB6311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Numero minimo e massimo di ammessi</w:t>
            </w:r>
          </w:p>
        </w:tc>
        <w:tc>
          <w:tcPr>
            <w:tcW w:w="6160" w:type="dxa"/>
            <w:shd w:val="clear" w:color="auto" w:fill="auto"/>
          </w:tcPr>
          <w:p w14:paraId="35A08480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3661EF">
              <w:t xml:space="preserve">Numero minimo di ammessi: 10 </w:t>
            </w:r>
          </w:p>
          <w:p w14:paraId="6A080601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3661EF">
              <w:t xml:space="preserve">Numero stimato di </w:t>
            </w:r>
            <w:proofErr w:type="gramStart"/>
            <w:r w:rsidRPr="003661EF">
              <w:t>ammessi :</w:t>
            </w:r>
            <w:proofErr w:type="gramEnd"/>
            <w:r w:rsidRPr="003661EF">
              <w:t xml:space="preserve"> 30</w:t>
            </w:r>
          </w:p>
          <w:p w14:paraId="2E2A4BDE" w14:textId="04CA4415" w:rsidR="00FF2C00" w:rsidRPr="00F55D7E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3661EF">
              <w:t>Numero massimo di ammessi: 100.</w:t>
            </w:r>
          </w:p>
        </w:tc>
      </w:tr>
      <w:tr w:rsidR="00FF2C00" w:rsidRPr="005B2653" w14:paraId="7847DB23" w14:textId="77777777" w:rsidTr="00D048A3">
        <w:tc>
          <w:tcPr>
            <w:tcW w:w="3468" w:type="dxa"/>
            <w:shd w:val="clear" w:color="auto" w:fill="auto"/>
          </w:tcPr>
          <w:p w14:paraId="3CCF2549" w14:textId="77777777" w:rsidR="00FF2C00" w:rsidRPr="005B2653" w:rsidRDefault="00FF2C00" w:rsidP="00FF2C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Criteri di selezione</w:t>
            </w:r>
          </w:p>
        </w:tc>
        <w:tc>
          <w:tcPr>
            <w:tcW w:w="6160" w:type="dxa"/>
            <w:shd w:val="clear" w:color="auto" w:fill="auto"/>
          </w:tcPr>
          <w:p w14:paraId="43D25D08" w14:textId="5186D95A" w:rsidR="00FF2C00" w:rsidRPr="00D048A3" w:rsidRDefault="00F55D7E" w:rsidP="006B2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</w:rPr>
            </w:pPr>
            <w:r w:rsidRPr="003661EF">
              <w:t>Qualora il numero delle domande di ammissione risulti superiore al contingente dei posti stabilito, l’ammissione al Master sarà subordinata a una graduatoria per titoli, effettuata dal Coordinatore e da due docenti del Consiglio del Corso. La graduatoria sarà esposta nella sede del Master e ove possibile sarà pubblicata sul sito web di Ateneo o sul sito del Corso del Master.</w:t>
            </w:r>
          </w:p>
        </w:tc>
      </w:tr>
      <w:tr w:rsidR="00FF2C00" w:rsidRPr="005B2653" w14:paraId="7325EED9" w14:textId="77777777" w:rsidTr="00D048A3">
        <w:tc>
          <w:tcPr>
            <w:tcW w:w="3468" w:type="dxa"/>
            <w:shd w:val="clear" w:color="auto" w:fill="auto"/>
          </w:tcPr>
          <w:p w14:paraId="07582B1F" w14:textId="0BD3FF0B" w:rsidR="00FF2C00" w:rsidRPr="006A3F40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6A3F40">
              <w:rPr>
                <w:rFonts w:ascii="Arial" w:hAnsi="Arial" w:cs="Arial"/>
                <w:b/>
                <w:sz w:val="22"/>
              </w:rPr>
              <w:t>Scadenza domande di ammissione</w:t>
            </w:r>
          </w:p>
        </w:tc>
        <w:tc>
          <w:tcPr>
            <w:tcW w:w="6160" w:type="dxa"/>
            <w:shd w:val="clear" w:color="auto" w:fill="auto"/>
          </w:tcPr>
          <w:p w14:paraId="6408AB22" w14:textId="2C33B3D6" w:rsidR="00F55D7E" w:rsidRPr="006A3F40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6A3F40">
              <w:t>D</w:t>
            </w:r>
            <w:r w:rsidR="00C55BDB">
              <w:t>omande di ammissione entro il 15</w:t>
            </w:r>
            <w:r w:rsidRPr="006A3F40">
              <w:t xml:space="preserve"> </w:t>
            </w:r>
            <w:r w:rsidR="00C55BDB">
              <w:t>gennaio</w:t>
            </w:r>
            <w:r w:rsidRPr="006A3F40">
              <w:t xml:space="preserve"> 20</w:t>
            </w:r>
            <w:r w:rsidR="00C55BDB">
              <w:t>20</w:t>
            </w:r>
            <w:r w:rsidRPr="006A3F40">
              <w:t>.</w:t>
            </w:r>
          </w:p>
          <w:p w14:paraId="5C7AEEBF" w14:textId="0F259D11" w:rsidR="00FF2C00" w:rsidRPr="006A3F40" w:rsidRDefault="00F55D7E" w:rsidP="00C55BD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</w:rPr>
            </w:pPr>
            <w:r w:rsidRPr="006A3F40">
              <w:t xml:space="preserve">Iscrizione entro il </w:t>
            </w:r>
            <w:r w:rsidR="00C6634B">
              <w:t>31</w:t>
            </w:r>
            <w:r w:rsidRPr="006A3F40">
              <w:t xml:space="preserve"> gennaio 2020.</w:t>
            </w:r>
          </w:p>
        </w:tc>
      </w:tr>
      <w:tr w:rsidR="00FF2C00" w:rsidRPr="005B2653" w14:paraId="26EF2819" w14:textId="77777777" w:rsidTr="00D048A3">
        <w:tc>
          <w:tcPr>
            <w:tcW w:w="3468" w:type="dxa"/>
            <w:shd w:val="clear" w:color="auto" w:fill="auto"/>
          </w:tcPr>
          <w:p w14:paraId="37212209" w14:textId="37FB6314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Modalità didattica</w:t>
            </w:r>
          </w:p>
        </w:tc>
        <w:tc>
          <w:tcPr>
            <w:tcW w:w="6160" w:type="dxa"/>
            <w:shd w:val="clear" w:color="auto" w:fill="auto"/>
          </w:tcPr>
          <w:p w14:paraId="0D238698" w14:textId="415401DB" w:rsidR="00FF2C00" w:rsidRPr="00F55D7E" w:rsidRDefault="00F55D7E" w:rsidP="00F55D7E">
            <w:pPr>
              <w:autoSpaceDE w:val="0"/>
              <w:autoSpaceDN w:val="0"/>
              <w:adjustRightInd w:val="0"/>
              <w:rPr>
                <w:bCs/>
              </w:rPr>
            </w:pPr>
            <w:r w:rsidRPr="003661EF">
              <w:rPr>
                <w:bCs/>
              </w:rPr>
              <w:t>La modalità di svolgimento del Corso è in teledidattica.</w:t>
            </w:r>
          </w:p>
        </w:tc>
      </w:tr>
      <w:tr w:rsidR="00FF2C00" w:rsidRPr="005B2653" w14:paraId="0D2D6B12" w14:textId="77777777" w:rsidTr="00D048A3">
        <w:tc>
          <w:tcPr>
            <w:tcW w:w="3468" w:type="dxa"/>
            <w:shd w:val="clear" w:color="auto" w:fill="auto"/>
          </w:tcPr>
          <w:p w14:paraId="5D419B81" w14:textId="4AFD9C08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highlight w:val="yellow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Lingua di insegnamento</w:t>
            </w:r>
          </w:p>
        </w:tc>
        <w:tc>
          <w:tcPr>
            <w:tcW w:w="6160" w:type="dxa"/>
            <w:shd w:val="clear" w:color="auto" w:fill="auto"/>
          </w:tcPr>
          <w:p w14:paraId="38F79575" w14:textId="18AFFF21" w:rsidR="00FF2C00" w:rsidRPr="005B2653" w:rsidRDefault="00F55D7E" w:rsidP="00D048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2"/>
                <w:highlight w:val="yellow"/>
              </w:rPr>
            </w:pPr>
            <w:r w:rsidRPr="003661EF">
              <w:rPr>
                <w:bCs/>
              </w:rPr>
              <w:t>Il Corso si svolge in lingua italiana</w:t>
            </w:r>
          </w:p>
        </w:tc>
      </w:tr>
      <w:tr w:rsidR="00FF2C00" w:rsidRPr="005B2653" w14:paraId="25C45DFD" w14:textId="77777777" w:rsidTr="00D048A3">
        <w:tc>
          <w:tcPr>
            <w:tcW w:w="3468" w:type="dxa"/>
            <w:shd w:val="clear" w:color="auto" w:fill="auto"/>
          </w:tcPr>
          <w:p w14:paraId="6E12A064" w14:textId="059CD5BF" w:rsidR="00FF2C00" w:rsidRPr="005B2653" w:rsidRDefault="00FF2C00" w:rsidP="00D048A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</w:rPr>
            </w:pPr>
            <w:r w:rsidRPr="005B2653">
              <w:rPr>
                <w:rFonts w:ascii="Arial" w:hAnsi="Arial" w:cs="Arial"/>
                <w:b/>
                <w:sz w:val="22"/>
              </w:rPr>
              <w:t>Informazioni utili agli studenti</w:t>
            </w:r>
          </w:p>
        </w:tc>
        <w:tc>
          <w:tcPr>
            <w:tcW w:w="6160" w:type="dxa"/>
            <w:shd w:val="clear" w:color="auto" w:fill="auto"/>
          </w:tcPr>
          <w:p w14:paraId="65C6D1A4" w14:textId="43D15B9D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61EF">
              <w:rPr>
                <w:bCs/>
              </w:rPr>
              <w:t>Il Master ha la durata</w:t>
            </w:r>
            <w:r w:rsidR="00B35DC4">
              <w:rPr>
                <w:bCs/>
              </w:rPr>
              <w:t xml:space="preserve"> </w:t>
            </w:r>
            <w:r w:rsidRPr="003661EF">
              <w:rPr>
                <w:bCs/>
              </w:rPr>
              <w:t>massima di 12 mesi, con l’acquisizione di 60 CFU.</w:t>
            </w:r>
          </w:p>
          <w:p w14:paraId="17656582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61EF">
              <w:rPr>
                <w:bCs/>
              </w:rPr>
              <w:t xml:space="preserve">Nell’ambito del piano didattico del Master, inoltre, è possibile iscriversi a singoli moduli didattici. </w:t>
            </w:r>
          </w:p>
          <w:p w14:paraId="5BA00A9F" w14:textId="55B3C1B4" w:rsidR="00FF2C00" w:rsidRPr="00F55D7E" w:rsidRDefault="00F55D7E" w:rsidP="00D048A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661EF">
              <w:rPr>
                <w:bCs/>
              </w:rPr>
              <w:t>Lo svolgimento delle attività di tirocinio è garantito su tutto il territorio nazionale.</w:t>
            </w:r>
          </w:p>
        </w:tc>
      </w:tr>
    </w:tbl>
    <w:p w14:paraId="5A548102" w14:textId="77777777" w:rsidR="00D048A3" w:rsidRDefault="00D048A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6E335680" w14:textId="511629F5" w:rsidR="00381B6F" w:rsidRPr="005B2653" w:rsidRDefault="00381B6F" w:rsidP="00D048A3">
      <w:pPr>
        <w:autoSpaceDE w:val="0"/>
        <w:autoSpaceDN w:val="0"/>
        <w:adjustRightInd w:val="0"/>
        <w:jc w:val="both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Piano delle Attività Formative</w:t>
      </w:r>
    </w:p>
    <w:p w14:paraId="6D2A4EAF" w14:textId="77B2E7E5" w:rsidR="00D47348" w:rsidRPr="00DB2F34" w:rsidRDefault="007D7D38" w:rsidP="00381B6F">
      <w:pPr>
        <w:autoSpaceDE w:val="0"/>
        <w:autoSpaceDN w:val="0"/>
        <w:adjustRightInd w:val="0"/>
        <w:rPr>
          <w:rFonts w:ascii="Arial" w:hAnsi="Arial" w:cs="Arial"/>
          <w:b/>
          <w:bCs/>
          <w:highlight w:val="yellow"/>
        </w:rPr>
      </w:pPr>
      <w:r w:rsidRPr="005B2653">
        <w:rPr>
          <w:rFonts w:ascii="Arial" w:hAnsi="Arial" w:cs="Arial"/>
          <w:bCs/>
        </w:rPr>
        <w:t>(Insegnamenti, Seminari di studio e di ricerca, Stage, Prova finale)</w:t>
      </w:r>
      <w:r w:rsidR="00DB2F34">
        <w:rPr>
          <w:rFonts w:ascii="Arial" w:hAnsi="Arial" w:cs="Arial"/>
          <w:bCs/>
        </w:rPr>
        <w:t xml:space="preserve"> 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380"/>
        <w:gridCol w:w="691"/>
        <w:gridCol w:w="8"/>
        <w:gridCol w:w="693"/>
        <w:gridCol w:w="1661"/>
        <w:gridCol w:w="1118"/>
      </w:tblGrid>
      <w:tr w:rsidR="00F55D7E" w:rsidRPr="003661EF" w14:paraId="3F1F75F0" w14:textId="77777777" w:rsidTr="00F55D7E">
        <w:trPr>
          <w:jc w:val="center"/>
        </w:trPr>
        <w:tc>
          <w:tcPr>
            <w:tcW w:w="2060" w:type="pct"/>
          </w:tcPr>
          <w:p w14:paraId="1D213052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14:paraId="1D4787A4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14:paraId="5C2B6DDA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661EF">
              <w:rPr>
                <w:b/>
                <w:sz w:val="22"/>
                <w:szCs w:val="20"/>
              </w:rPr>
              <w:t>Titolo in italiano e in inglese e docente di riferimento</w:t>
            </w:r>
          </w:p>
        </w:tc>
        <w:tc>
          <w:tcPr>
            <w:tcW w:w="731" w:type="pct"/>
            <w:vAlign w:val="center"/>
          </w:tcPr>
          <w:p w14:paraId="092224C8" w14:textId="36B96E4F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661EF">
              <w:rPr>
                <w:b/>
                <w:sz w:val="22"/>
                <w:szCs w:val="20"/>
              </w:rPr>
              <w:t xml:space="preserve">Settore </w:t>
            </w:r>
            <w:r w:rsidR="00D47348">
              <w:rPr>
                <w:b/>
                <w:sz w:val="22"/>
                <w:szCs w:val="20"/>
              </w:rPr>
              <w:t>S</w:t>
            </w:r>
            <w:r w:rsidRPr="003661EF">
              <w:rPr>
                <w:b/>
                <w:sz w:val="22"/>
                <w:szCs w:val="20"/>
              </w:rPr>
              <w:t>cientifico disciplinare</w:t>
            </w:r>
          </w:p>
          <w:p w14:paraId="7DE9C54C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661EF">
              <w:rPr>
                <w:b/>
                <w:sz w:val="22"/>
                <w:szCs w:val="20"/>
              </w:rPr>
              <w:t>(SSD)</w:t>
            </w:r>
          </w:p>
        </w:tc>
        <w:tc>
          <w:tcPr>
            <w:tcW w:w="370" w:type="pct"/>
            <w:gridSpan w:val="2"/>
            <w:vAlign w:val="center"/>
          </w:tcPr>
          <w:p w14:paraId="0C43011A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661EF">
              <w:rPr>
                <w:b/>
                <w:sz w:val="22"/>
                <w:szCs w:val="20"/>
              </w:rPr>
              <w:t>CFU</w:t>
            </w:r>
          </w:p>
        </w:tc>
        <w:tc>
          <w:tcPr>
            <w:tcW w:w="367" w:type="pct"/>
            <w:vAlign w:val="center"/>
          </w:tcPr>
          <w:p w14:paraId="018E0C1B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661EF">
              <w:rPr>
                <w:b/>
                <w:sz w:val="22"/>
                <w:szCs w:val="20"/>
              </w:rPr>
              <w:t>Ore</w:t>
            </w:r>
          </w:p>
        </w:tc>
        <w:tc>
          <w:tcPr>
            <w:tcW w:w="880" w:type="pct"/>
          </w:tcPr>
          <w:p w14:paraId="41730A20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14:paraId="75584ECE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</w:p>
          <w:p w14:paraId="57D430B1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661EF">
              <w:rPr>
                <w:b/>
                <w:sz w:val="22"/>
                <w:szCs w:val="20"/>
              </w:rPr>
              <w:t>Tipo Attività</w:t>
            </w:r>
          </w:p>
        </w:tc>
        <w:tc>
          <w:tcPr>
            <w:tcW w:w="592" w:type="pct"/>
            <w:vAlign w:val="center"/>
          </w:tcPr>
          <w:p w14:paraId="025CD9E2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661EF">
              <w:rPr>
                <w:b/>
                <w:sz w:val="22"/>
                <w:szCs w:val="20"/>
              </w:rPr>
              <w:t>Lingua</w:t>
            </w:r>
          </w:p>
        </w:tc>
      </w:tr>
      <w:tr w:rsidR="00F55D7E" w:rsidRPr="005D733C" w14:paraId="245AF910" w14:textId="77777777" w:rsidTr="00F55D7E">
        <w:trPr>
          <w:jc w:val="center"/>
        </w:trPr>
        <w:tc>
          <w:tcPr>
            <w:tcW w:w="2060" w:type="pct"/>
            <w:vAlign w:val="center"/>
          </w:tcPr>
          <w:p w14:paraId="62309AED" w14:textId="77777777" w:rsidR="00F55D7E" w:rsidRDefault="00F55D7E" w:rsidP="00F55D7E">
            <w:pPr>
              <w:rPr>
                <w:b/>
              </w:rPr>
            </w:pPr>
            <w:r w:rsidRPr="003661EF">
              <w:rPr>
                <w:b/>
              </w:rPr>
              <w:t>Modulo I - Processi, dinamiche e contesti educativi (9 CFU)</w:t>
            </w:r>
          </w:p>
          <w:p w14:paraId="7DB4540E" w14:textId="77777777" w:rsidR="00C55BDB" w:rsidRDefault="00C55BDB" w:rsidP="00F55D7E">
            <w:pPr>
              <w:rPr>
                <w:b/>
              </w:rPr>
            </w:pPr>
          </w:p>
          <w:p w14:paraId="34FC52EE" w14:textId="2C9C4060" w:rsidR="00C55BDB" w:rsidRPr="00C55BDB" w:rsidRDefault="00C55BDB" w:rsidP="00F55D7E">
            <w:pPr>
              <w:rPr>
                <w:lang w:val="en-US"/>
              </w:rPr>
            </w:pPr>
            <w:r w:rsidRPr="00C55BDB">
              <w:rPr>
                <w:b/>
                <w:lang w:val="en-US"/>
              </w:rPr>
              <w:t>Processes, educational contexts and dynamics</w:t>
            </w:r>
            <w:r>
              <w:rPr>
                <w:b/>
                <w:lang w:val="en-US"/>
              </w:rPr>
              <w:t xml:space="preserve"> (9ECTS)</w:t>
            </w:r>
          </w:p>
        </w:tc>
        <w:tc>
          <w:tcPr>
            <w:tcW w:w="731" w:type="pct"/>
          </w:tcPr>
          <w:p w14:paraId="4F063DAA" w14:textId="77777777" w:rsidR="00F55D7E" w:rsidRPr="00C55BDB" w:rsidRDefault="00F55D7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70" w:type="pct"/>
            <w:gridSpan w:val="2"/>
          </w:tcPr>
          <w:p w14:paraId="3D788E5B" w14:textId="77777777" w:rsidR="00F55D7E" w:rsidRPr="00C55BDB" w:rsidRDefault="00F55D7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67" w:type="pct"/>
          </w:tcPr>
          <w:p w14:paraId="54FA0C9A" w14:textId="77777777" w:rsidR="00F55D7E" w:rsidRPr="00C55BDB" w:rsidRDefault="00F55D7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80" w:type="pct"/>
          </w:tcPr>
          <w:p w14:paraId="17C25E18" w14:textId="77777777" w:rsidR="00F55D7E" w:rsidRPr="00C55BDB" w:rsidRDefault="00F55D7E" w:rsidP="00F55D7E">
            <w:pPr>
              <w:jc w:val="center"/>
              <w:rPr>
                <w:lang w:val="en-US"/>
              </w:rPr>
            </w:pPr>
          </w:p>
        </w:tc>
        <w:tc>
          <w:tcPr>
            <w:tcW w:w="592" w:type="pct"/>
          </w:tcPr>
          <w:p w14:paraId="16A072A6" w14:textId="77777777" w:rsidR="00F55D7E" w:rsidRPr="00C55BDB" w:rsidRDefault="00F55D7E" w:rsidP="00F55D7E">
            <w:pPr>
              <w:jc w:val="center"/>
              <w:rPr>
                <w:lang w:val="en-US"/>
              </w:rPr>
            </w:pPr>
          </w:p>
        </w:tc>
      </w:tr>
      <w:tr w:rsidR="00F55D7E" w:rsidRPr="003661EF" w14:paraId="1C241646" w14:textId="77777777" w:rsidTr="00F55D7E">
        <w:trPr>
          <w:jc w:val="center"/>
        </w:trPr>
        <w:tc>
          <w:tcPr>
            <w:tcW w:w="2060" w:type="pct"/>
            <w:vAlign w:val="center"/>
          </w:tcPr>
          <w:p w14:paraId="51119B7A" w14:textId="77777777" w:rsidR="00F55D7E" w:rsidRPr="003661EF" w:rsidRDefault="00F55D7E" w:rsidP="00F55D7E">
            <w:r w:rsidRPr="003661EF">
              <w:t xml:space="preserve">Scuola, Società, Cultura: </w:t>
            </w:r>
          </w:p>
          <w:p w14:paraId="2B8667CB" w14:textId="77777777" w:rsidR="00F55D7E" w:rsidRPr="003661EF" w:rsidRDefault="00F55D7E" w:rsidP="00F55D7E">
            <w:r w:rsidRPr="003661EF">
              <w:t>quali relazioni?</w:t>
            </w:r>
          </w:p>
          <w:p w14:paraId="0E4CDF38" w14:textId="77777777" w:rsidR="00F55D7E" w:rsidRPr="006C4A28" w:rsidRDefault="00F55D7E" w:rsidP="00F55D7E">
            <w:pPr>
              <w:rPr>
                <w:lang w:val="en-US"/>
              </w:rPr>
            </w:pPr>
            <w:r w:rsidRPr="006C4A28">
              <w:rPr>
                <w:lang w:val="en-US"/>
              </w:rPr>
              <w:t>Gaetano Domenici, Roma Tre</w:t>
            </w:r>
          </w:p>
          <w:p w14:paraId="361C1FC4" w14:textId="77777777" w:rsidR="00C55BDB" w:rsidRPr="006C4A28" w:rsidRDefault="00C55BDB" w:rsidP="00F55D7E">
            <w:pPr>
              <w:rPr>
                <w:lang w:val="en-US"/>
              </w:rPr>
            </w:pPr>
          </w:p>
          <w:p w14:paraId="26707F29" w14:textId="77777777" w:rsidR="00C55BDB" w:rsidRPr="003661EF" w:rsidRDefault="00C55BDB" w:rsidP="00C55BDB">
            <w:pPr>
              <w:rPr>
                <w:lang w:val="en-US"/>
              </w:rPr>
            </w:pPr>
            <w:r w:rsidRPr="003661EF">
              <w:rPr>
                <w:lang w:val="en-US"/>
              </w:rPr>
              <w:t>School, Society, Culture: Which relationships to use?</w:t>
            </w:r>
          </w:p>
          <w:p w14:paraId="5E48B3BB" w14:textId="44CB185E" w:rsidR="00C55BDB" w:rsidRPr="003661EF" w:rsidRDefault="00C55BDB" w:rsidP="00C55BDB">
            <w:r w:rsidRPr="003661EF">
              <w:t xml:space="preserve">Gaetano Domenici,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731" w:type="pct"/>
          </w:tcPr>
          <w:p w14:paraId="2623F6BC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3661EF">
              <w:t>M-PED/03</w:t>
            </w:r>
          </w:p>
        </w:tc>
        <w:tc>
          <w:tcPr>
            <w:tcW w:w="370" w:type="pct"/>
            <w:gridSpan w:val="2"/>
          </w:tcPr>
          <w:p w14:paraId="4CBD500E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67" w:type="pct"/>
          </w:tcPr>
          <w:p w14:paraId="15B5070D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</w:tcPr>
          <w:p w14:paraId="5CDC28A8" w14:textId="77777777" w:rsidR="00F55D7E" w:rsidRPr="003661EF" w:rsidRDefault="00F55D7E" w:rsidP="00F55D7E">
            <w:pPr>
              <w:jc w:val="center"/>
            </w:pPr>
            <w:r w:rsidRPr="003661EF">
              <w:t>Insegnamento</w:t>
            </w:r>
          </w:p>
          <w:p w14:paraId="051091F2" w14:textId="77777777" w:rsidR="00F55D7E" w:rsidRPr="003661EF" w:rsidRDefault="00F55D7E" w:rsidP="00F55D7E">
            <w:pPr>
              <w:jc w:val="center"/>
            </w:pPr>
          </w:p>
          <w:p w14:paraId="67BBAD61" w14:textId="77777777" w:rsidR="00F55D7E" w:rsidRPr="003661EF" w:rsidRDefault="00F55D7E" w:rsidP="00F55D7E">
            <w:pPr>
              <w:jc w:val="center"/>
            </w:pPr>
          </w:p>
        </w:tc>
        <w:tc>
          <w:tcPr>
            <w:tcW w:w="592" w:type="pct"/>
          </w:tcPr>
          <w:p w14:paraId="25F7527C" w14:textId="77777777" w:rsidR="00F55D7E" w:rsidRPr="003661EF" w:rsidRDefault="00F55D7E" w:rsidP="00F55D7E">
            <w:pPr>
              <w:jc w:val="center"/>
            </w:pPr>
            <w:r w:rsidRPr="003661EF">
              <w:t>Italiano</w:t>
            </w:r>
          </w:p>
        </w:tc>
      </w:tr>
      <w:tr w:rsidR="00F55D7E" w:rsidRPr="003661EF" w14:paraId="169B781B" w14:textId="77777777" w:rsidTr="00F55D7E">
        <w:trPr>
          <w:jc w:val="center"/>
        </w:trPr>
        <w:tc>
          <w:tcPr>
            <w:tcW w:w="2060" w:type="pct"/>
            <w:vAlign w:val="center"/>
          </w:tcPr>
          <w:p w14:paraId="2F7729E3" w14:textId="77777777" w:rsidR="00F55D7E" w:rsidRPr="003661EF" w:rsidRDefault="00F55D7E" w:rsidP="00F55D7E">
            <w:r w:rsidRPr="003661EF">
              <w:t>Qualità ed equità: la chiave di lettura principale nella valutazione educativa</w:t>
            </w:r>
          </w:p>
          <w:p w14:paraId="098EB49F" w14:textId="77777777" w:rsidR="00F55D7E" w:rsidRPr="003661EF" w:rsidRDefault="00F55D7E" w:rsidP="00F55D7E">
            <w:pPr>
              <w:rPr>
                <w:lang w:val="en-GB"/>
              </w:rPr>
            </w:pPr>
            <w:proofErr w:type="spellStart"/>
            <w:r w:rsidRPr="003661EF">
              <w:rPr>
                <w:lang w:val="en-GB"/>
              </w:rPr>
              <w:t>Jaap</w:t>
            </w:r>
            <w:proofErr w:type="spellEnd"/>
            <w:r w:rsidRPr="003661EF">
              <w:rPr>
                <w:lang w:val="en-GB"/>
              </w:rPr>
              <w:t xml:space="preserve"> </w:t>
            </w:r>
            <w:proofErr w:type="spellStart"/>
            <w:r w:rsidRPr="003661EF">
              <w:rPr>
                <w:lang w:val="en-GB"/>
              </w:rPr>
              <w:t>Scheerens</w:t>
            </w:r>
            <w:proofErr w:type="spellEnd"/>
            <w:r w:rsidRPr="003661EF">
              <w:rPr>
                <w:lang w:val="en-GB"/>
              </w:rPr>
              <w:t xml:space="preserve">, </w:t>
            </w:r>
          </w:p>
          <w:p w14:paraId="015E6651" w14:textId="77777777" w:rsidR="00F55D7E" w:rsidRDefault="00F55D7E" w:rsidP="00F55D7E">
            <w:pPr>
              <w:rPr>
                <w:lang w:val="en-GB"/>
              </w:rPr>
            </w:pPr>
            <w:proofErr w:type="spellStart"/>
            <w:r w:rsidRPr="003661EF">
              <w:rPr>
                <w:lang w:val="en-GB"/>
              </w:rPr>
              <w:t>Prof.</w:t>
            </w:r>
            <w:proofErr w:type="spellEnd"/>
            <w:r w:rsidRPr="003661EF">
              <w:rPr>
                <w:lang w:val="en-GB"/>
              </w:rPr>
              <w:t xml:space="preserve"> </w:t>
            </w:r>
            <w:proofErr w:type="spellStart"/>
            <w:r w:rsidRPr="003661EF">
              <w:rPr>
                <w:lang w:val="en-GB"/>
              </w:rPr>
              <w:t>Ordinario</w:t>
            </w:r>
            <w:proofErr w:type="spellEnd"/>
            <w:r w:rsidRPr="003661EF">
              <w:rPr>
                <w:lang w:val="en-GB"/>
              </w:rPr>
              <w:t xml:space="preserve"> di Management </w:t>
            </w:r>
            <w:proofErr w:type="spellStart"/>
            <w:r w:rsidRPr="003661EF">
              <w:rPr>
                <w:lang w:val="en-GB"/>
              </w:rPr>
              <w:t>educativo</w:t>
            </w:r>
            <w:proofErr w:type="spellEnd"/>
            <w:r w:rsidRPr="003661EF">
              <w:rPr>
                <w:lang w:val="en-GB"/>
              </w:rPr>
              <w:t xml:space="preserve"> University of </w:t>
            </w:r>
            <w:proofErr w:type="spellStart"/>
            <w:r w:rsidRPr="003661EF">
              <w:rPr>
                <w:lang w:val="en-GB"/>
              </w:rPr>
              <w:t>Twente</w:t>
            </w:r>
            <w:proofErr w:type="spellEnd"/>
            <w:r w:rsidRPr="003661EF">
              <w:rPr>
                <w:lang w:val="en-GB"/>
              </w:rPr>
              <w:t xml:space="preserve"> (NL)</w:t>
            </w:r>
          </w:p>
          <w:p w14:paraId="1D87D0D3" w14:textId="77777777" w:rsidR="00C55BDB" w:rsidRDefault="00C55BDB" w:rsidP="00F55D7E">
            <w:pPr>
              <w:rPr>
                <w:lang w:val="en-GB"/>
              </w:rPr>
            </w:pPr>
          </w:p>
          <w:p w14:paraId="5094B7AD" w14:textId="77777777" w:rsidR="00C55BDB" w:rsidRPr="003661EF" w:rsidRDefault="00C55BDB" w:rsidP="00C55BDB">
            <w:pPr>
              <w:rPr>
                <w:lang w:val="en-GB"/>
              </w:rPr>
            </w:pPr>
            <w:r w:rsidRPr="003661EF">
              <w:rPr>
                <w:lang w:val="en-GB"/>
              </w:rPr>
              <w:t>Quality and equity: Main Interpretation in Educational Evaluation</w:t>
            </w:r>
          </w:p>
          <w:p w14:paraId="42B3F25B" w14:textId="74575A1C" w:rsidR="00C55BDB" w:rsidRPr="003661EF" w:rsidRDefault="00C55BDB" w:rsidP="00C55BDB">
            <w:pPr>
              <w:rPr>
                <w:lang w:val="en-GB"/>
              </w:rPr>
            </w:pPr>
            <w:proofErr w:type="spellStart"/>
            <w:r w:rsidRPr="003661EF">
              <w:rPr>
                <w:lang w:val="en-GB"/>
              </w:rPr>
              <w:t>Jaap</w:t>
            </w:r>
            <w:proofErr w:type="spellEnd"/>
            <w:r w:rsidRPr="003661EF">
              <w:rPr>
                <w:lang w:val="en-GB"/>
              </w:rPr>
              <w:t xml:space="preserve"> </w:t>
            </w:r>
            <w:proofErr w:type="spellStart"/>
            <w:r w:rsidRPr="003661EF">
              <w:rPr>
                <w:lang w:val="en-GB"/>
              </w:rPr>
              <w:t>Scheerens</w:t>
            </w:r>
            <w:proofErr w:type="spellEnd"/>
            <w:r w:rsidRPr="003661EF">
              <w:rPr>
                <w:lang w:val="en-GB"/>
              </w:rPr>
              <w:t xml:space="preserve"> , Full </w:t>
            </w:r>
            <w:proofErr w:type="spellStart"/>
            <w:r w:rsidRPr="003661EF">
              <w:rPr>
                <w:lang w:val="en-GB"/>
              </w:rPr>
              <w:t>Prof.</w:t>
            </w:r>
            <w:proofErr w:type="spellEnd"/>
            <w:r w:rsidRPr="003661EF">
              <w:rPr>
                <w:lang w:val="en-GB"/>
              </w:rPr>
              <w:t xml:space="preserve"> of Educational Management ,University of </w:t>
            </w:r>
            <w:proofErr w:type="spellStart"/>
            <w:r w:rsidRPr="003661EF">
              <w:rPr>
                <w:lang w:val="en-GB"/>
              </w:rPr>
              <w:t>Twente</w:t>
            </w:r>
            <w:proofErr w:type="spellEnd"/>
            <w:r w:rsidRPr="003661EF">
              <w:rPr>
                <w:lang w:val="en-GB"/>
              </w:rPr>
              <w:t xml:space="preserve"> (NL)</w:t>
            </w:r>
          </w:p>
        </w:tc>
        <w:tc>
          <w:tcPr>
            <w:tcW w:w="731" w:type="pct"/>
          </w:tcPr>
          <w:p w14:paraId="0C65688D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3661EF">
              <w:t>M-PED/04</w:t>
            </w:r>
          </w:p>
        </w:tc>
        <w:tc>
          <w:tcPr>
            <w:tcW w:w="370" w:type="pct"/>
            <w:gridSpan w:val="2"/>
          </w:tcPr>
          <w:p w14:paraId="29689462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67" w:type="pct"/>
          </w:tcPr>
          <w:p w14:paraId="2C113F0E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</w:tcPr>
          <w:p w14:paraId="2CACD28E" w14:textId="77777777" w:rsidR="00F55D7E" w:rsidRPr="003661EF" w:rsidRDefault="00F55D7E" w:rsidP="00F55D7E">
            <w:pPr>
              <w:jc w:val="center"/>
            </w:pPr>
            <w:r w:rsidRPr="003661EF">
              <w:t>Insegnamento</w:t>
            </w:r>
          </w:p>
          <w:p w14:paraId="7D165C96" w14:textId="77777777" w:rsidR="00F55D7E" w:rsidRPr="003661EF" w:rsidRDefault="00F55D7E" w:rsidP="00F55D7E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</w:tcPr>
          <w:p w14:paraId="5DEADFE0" w14:textId="77777777" w:rsidR="00F55D7E" w:rsidRPr="003661EF" w:rsidRDefault="00F55D7E" w:rsidP="00F55D7E">
            <w:pPr>
              <w:jc w:val="center"/>
            </w:pPr>
            <w:r w:rsidRPr="003661EF">
              <w:t>Italiano</w:t>
            </w:r>
          </w:p>
        </w:tc>
      </w:tr>
      <w:tr w:rsidR="00F55D7E" w:rsidRPr="003661EF" w14:paraId="1986F3BF" w14:textId="77777777" w:rsidTr="00F55D7E">
        <w:trPr>
          <w:jc w:val="center"/>
        </w:trPr>
        <w:tc>
          <w:tcPr>
            <w:tcW w:w="2060" w:type="pct"/>
            <w:vAlign w:val="center"/>
          </w:tcPr>
          <w:p w14:paraId="655B7494" w14:textId="77777777" w:rsidR="00F55D7E" w:rsidRPr="003661EF" w:rsidRDefault="00F55D7E" w:rsidP="00F55D7E">
            <w:r w:rsidRPr="003661EF">
              <w:t xml:space="preserve">Dirigenza scolastica e competenze di leadership in azione </w:t>
            </w:r>
          </w:p>
          <w:p w14:paraId="5628E473" w14:textId="77777777" w:rsidR="00F55D7E" w:rsidRPr="006C4A28" w:rsidRDefault="00F55D7E" w:rsidP="00F55D7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6C4A28">
              <w:rPr>
                <w:lang w:val="en-US"/>
              </w:rPr>
              <w:t>Giovanni Moretti,  Roma Tre</w:t>
            </w:r>
          </w:p>
          <w:p w14:paraId="79D0E86A" w14:textId="77777777" w:rsidR="00C55BDB" w:rsidRPr="006C4A28" w:rsidRDefault="00C55BDB" w:rsidP="00F55D7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0A9424CA" w14:textId="77777777" w:rsidR="00C55BDB" w:rsidRPr="003661EF" w:rsidRDefault="00C55BDB" w:rsidP="00C55BD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1EF">
              <w:rPr>
                <w:lang w:val="en-US"/>
              </w:rPr>
              <w:t>School Management and Skills of Leadership in Action</w:t>
            </w:r>
          </w:p>
          <w:p w14:paraId="00944AA1" w14:textId="705415C6" w:rsidR="00C55BDB" w:rsidRPr="003661EF" w:rsidRDefault="00C55BDB" w:rsidP="00C55BDB">
            <w:pPr>
              <w:autoSpaceDE w:val="0"/>
              <w:autoSpaceDN w:val="0"/>
              <w:adjustRightInd w:val="0"/>
            </w:pPr>
            <w:r w:rsidRPr="003661EF">
              <w:t xml:space="preserve">Giovanni Moretti,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731" w:type="pct"/>
          </w:tcPr>
          <w:p w14:paraId="53FFB570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both"/>
            </w:pPr>
            <w:r w:rsidRPr="003661EF">
              <w:t>M-PED/03</w:t>
            </w:r>
          </w:p>
        </w:tc>
        <w:tc>
          <w:tcPr>
            <w:tcW w:w="370" w:type="pct"/>
            <w:gridSpan w:val="2"/>
          </w:tcPr>
          <w:p w14:paraId="13E07750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67" w:type="pct"/>
          </w:tcPr>
          <w:p w14:paraId="254DED0A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</w:tcPr>
          <w:p w14:paraId="398B5C38" w14:textId="77777777" w:rsidR="00F55D7E" w:rsidRPr="003661EF" w:rsidRDefault="00F55D7E" w:rsidP="00F55D7E">
            <w:pPr>
              <w:jc w:val="center"/>
            </w:pPr>
            <w:r w:rsidRPr="003661EF">
              <w:t>Insegnamento</w:t>
            </w:r>
          </w:p>
          <w:p w14:paraId="325DA40A" w14:textId="77777777" w:rsidR="00F55D7E" w:rsidRPr="003661EF" w:rsidRDefault="00F55D7E" w:rsidP="00F55D7E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</w:tcPr>
          <w:p w14:paraId="4D6AE95A" w14:textId="77777777" w:rsidR="00F55D7E" w:rsidRPr="003661EF" w:rsidRDefault="00F55D7E" w:rsidP="00F55D7E">
            <w:pPr>
              <w:jc w:val="center"/>
            </w:pPr>
            <w:r w:rsidRPr="003661EF">
              <w:t>Italiano</w:t>
            </w:r>
          </w:p>
        </w:tc>
      </w:tr>
      <w:tr w:rsidR="00F55D7E" w:rsidRPr="005D733C" w14:paraId="50C3D6B7" w14:textId="77777777" w:rsidTr="00F55D7E">
        <w:trPr>
          <w:jc w:val="center"/>
        </w:trPr>
        <w:tc>
          <w:tcPr>
            <w:tcW w:w="2060" w:type="pct"/>
            <w:vAlign w:val="center"/>
          </w:tcPr>
          <w:p w14:paraId="23AD83E6" w14:textId="77777777" w:rsidR="00F55D7E" w:rsidRDefault="00F55D7E" w:rsidP="00F55D7E">
            <w:r w:rsidRPr="003661EF">
              <w:rPr>
                <w:b/>
              </w:rPr>
              <w:t>Modulo II - La leadership educativa nelle società complesse (14 CFU)</w:t>
            </w:r>
            <w:r w:rsidRPr="003661EF">
              <w:t xml:space="preserve"> </w:t>
            </w:r>
          </w:p>
          <w:p w14:paraId="52A9D91C" w14:textId="77777777" w:rsidR="00C55BDB" w:rsidRDefault="00C55BDB" w:rsidP="00F55D7E"/>
          <w:p w14:paraId="694195E4" w14:textId="2A0D337B" w:rsidR="00C55BDB" w:rsidRPr="00C55BDB" w:rsidRDefault="00C55BDB" w:rsidP="00F55D7E">
            <w:pPr>
              <w:rPr>
                <w:lang w:val="en-US"/>
              </w:rPr>
            </w:pPr>
            <w:r w:rsidRPr="003661EF">
              <w:rPr>
                <w:b/>
                <w:lang w:val="en-US"/>
              </w:rPr>
              <w:t>Educational Leadership in complex societies</w:t>
            </w:r>
            <w:r>
              <w:rPr>
                <w:b/>
                <w:lang w:val="en-US"/>
              </w:rPr>
              <w:t xml:space="preserve"> (14 ECTS)</w:t>
            </w:r>
          </w:p>
        </w:tc>
        <w:tc>
          <w:tcPr>
            <w:tcW w:w="731" w:type="pct"/>
          </w:tcPr>
          <w:p w14:paraId="14202BD0" w14:textId="77777777" w:rsidR="00F55D7E" w:rsidRPr="00C55BDB" w:rsidRDefault="00F55D7E" w:rsidP="00F55D7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70" w:type="pct"/>
            <w:gridSpan w:val="2"/>
          </w:tcPr>
          <w:p w14:paraId="313D9830" w14:textId="77777777" w:rsidR="00F55D7E" w:rsidRPr="00C55BDB" w:rsidRDefault="00F55D7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67" w:type="pct"/>
          </w:tcPr>
          <w:p w14:paraId="23044A2C" w14:textId="77777777" w:rsidR="00F55D7E" w:rsidRPr="00C55BDB" w:rsidRDefault="00F55D7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80" w:type="pct"/>
          </w:tcPr>
          <w:p w14:paraId="769E4090" w14:textId="77777777" w:rsidR="00F55D7E" w:rsidRPr="00C55BDB" w:rsidRDefault="00F55D7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92" w:type="pct"/>
          </w:tcPr>
          <w:p w14:paraId="301FD890" w14:textId="77777777" w:rsidR="00F55D7E" w:rsidRPr="00C55BDB" w:rsidRDefault="00F55D7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F55D7E" w:rsidRPr="003661EF" w14:paraId="437B53C9" w14:textId="77777777" w:rsidTr="00F55D7E">
        <w:trPr>
          <w:jc w:val="center"/>
        </w:trPr>
        <w:tc>
          <w:tcPr>
            <w:tcW w:w="2060" w:type="pct"/>
            <w:vAlign w:val="center"/>
          </w:tcPr>
          <w:p w14:paraId="0411127C" w14:textId="77777777" w:rsidR="00F55D7E" w:rsidRPr="003661EF" w:rsidRDefault="00F55D7E" w:rsidP="00F55D7E">
            <w:pPr>
              <w:autoSpaceDE w:val="0"/>
              <w:autoSpaceDN w:val="0"/>
              <w:adjustRightInd w:val="0"/>
            </w:pPr>
            <w:r w:rsidRPr="003661EF">
              <w:t xml:space="preserve">La leadership educativa, culture locali e culture globali Giovanna Barzanò, </w:t>
            </w:r>
          </w:p>
          <w:p w14:paraId="577CC435" w14:textId="77777777" w:rsidR="00F55D7E" w:rsidRPr="006C4A28" w:rsidRDefault="00F55D7E" w:rsidP="00F55D7E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6C4A28">
              <w:rPr>
                <w:lang w:val="en-US"/>
              </w:rPr>
              <w:t>Dirigente</w:t>
            </w:r>
            <w:proofErr w:type="spellEnd"/>
            <w:r w:rsidRPr="006C4A28">
              <w:rPr>
                <w:lang w:val="en-US"/>
              </w:rPr>
              <w:t xml:space="preserve"> </w:t>
            </w:r>
            <w:proofErr w:type="spellStart"/>
            <w:r w:rsidRPr="006C4A28">
              <w:rPr>
                <w:lang w:val="en-US"/>
              </w:rPr>
              <w:t>tecnico</w:t>
            </w:r>
            <w:proofErr w:type="spellEnd"/>
            <w:r w:rsidRPr="006C4A28">
              <w:rPr>
                <w:lang w:val="en-US"/>
              </w:rPr>
              <w:t xml:space="preserve"> MIUR </w:t>
            </w:r>
          </w:p>
          <w:p w14:paraId="68800CE1" w14:textId="77777777" w:rsidR="00C55BDB" w:rsidRPr="006C4A28" w:rsidRDefault="00C55BDB" w:rsidP="00F55D7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311052F" w14:textId="77777777" w:rsidR="00C55BDB" w:rsidRPr="003661EF" w:rsidRDefault="00C55BDB" w:rsidP="00C55BD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1EF">
              <w:rPr>
                <w:lang w:val="en-US"/>
              </w:rPr>
              <w:t>Educational Leadership, local and global cultures.</w:t>
            </w:r>
          </w:p>
          <w:p w14:paraId="1DFED705" w14:textId="1F00D503" w:rsidR="00C55BDB" w:rsidRPr="00C55BDB" w:rsidRDefault="00C55BDB" w:rsidP="00C55BD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1EF">
              <w:rPr>
                <w:lang w:val="en-US"/>
              </w:rPr>
              <w:t xml:space="preserve">Giovanna </w:t>
            </w:r>
            <w:proofErr w:type="spellStart"/>
            <w:r w:rsidRPr="003661EF">
              <w:rPr>
                <w:lang w:val="en-US"/>
              </w:rPr>
              <w:t>Barzanò</w:t>
            </w:r>
            <w:proofErr w:type="spellEnd"/>
            <w:r w:rsidRPr="003661EF">
              <w:rPr>
                <w:lang w:val="en-US"/>
              </w:rPr>
              <w:t>, Technical Manager at Ministry of Education, University and Research (MIUR).</w:t>
            </w:r>
          </w:p>
        </w:tc>
        <w:tc>
          <w:tcPr>
            <w:tcW w:w="731" w:type="pct"/>
          </w:tcPr>
          <w:p w14:paraId="548BA897" w14:textId="77777777" w:rsidR="00F55D7E" w:rsidRPr="003661EF" w:rsidRDefault="00F55D7E" w:rsidP="00F55D7E">
            <w:pPr>
              <w:autoSpaceDE w:val="0"/>
              <w:autoSpaceDN w:val="0"/>
              <w:adjustRightInd w:val="0"/>
            </w:pPr>
            <w:r w:rsidRPr="003661EF">
              <w:t>M-PED/01</w:t>
            </w:r>
          </w:p>
        </w:tc>
        <w:tc>
          <w:tcPr>
            <w:tcW w:w="370" w:type="pct"/>
            <w:gridSpan w:val="2"/>
          </w:tcPr>
          <w:p w14:paraId="0CCF9787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4</w:t>
            </w:r>
          </w:p>
        </w:tc>
        <w:tc>
          <w:tcPr>
            <w:tcW w:w="367" w:type="pct"/>
          </w:tcPr>
          <w:p w14:paraId="12F4D463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100</w:t>
            </w:r>
          </w:p>
        </w:tc>
        <w:tc>
          <w:tcPr>
            <w:tcW w:w="880" w:type="pct"/>
          </w:tcPr>
          <w:p w14:paraId="5584923C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Insegnamento</w:t>
            </w:r>
          </w:p>
          <w:p w14:paraId="59EAF172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obbligatorio</w:t>
            </w:r>
          </w:p>
        </w:tc>
        <w:tc>
          <w:tcPr>
            <w:tcW w:w="592" w:type="pct"/>
          </w:tcPr>
          <w:p w14:paraId="253D809A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Italiano</w:t>
            </w:r>
          </w:p>
        </w:tc>
      </w:tr>
      <w:tr w:rsidR="00F55D7E" w:rsidRPr="003661EF" w14:paraId="33F8EA0A" w14:textId="77777777" w:rsidTr="00F55D7E">
        <w:trPr>
          <w:jc w:val="center"/>
        </w:trPr>
        <w:tc>
          <w:tcPr>
            <w:tcW w:w="2060" w:type="pct"/>
            <w:vAlign w:val="center"/>
          </w:tcPr>
          <w:p w14:paraId="6D4A1691" w14:textId="77777777" w:rsidR="00F55D7E" w:rsidRPr="003661EF" w:rsidRDefault="00F55D7E" w:rsidP="00F55D7E">
            <w:r w:rsidRPr="003661EF">
              <w:lastRenderedPageBreak/>
              <w:t xml:space="preserve">La leadership e lo sviluppo del personale </w:t>
            </w:r>
          </w:p>
          <w:p w14:paraId="4E509CA1" w14:textId="436CCC3A" w:rsidR="00F55D7E" w:rsidRPr="003661EF" w:rsidRDefault="00C55BDB" w:rsidP="00F55D7E">
            <w:pPr>
              <w:autoSpaceDE w:val="0"/>
              <w:autoSpaceDN w:val="0"/>
              <w:adjustRightInd w:val="0"/>
            </w:pPr>
            <w:r>
              <w:t xml:space="preserve">Peter </w:t>
            </w:r>
            <w:proofErr w:type="spellStart"/>
            <w:r>
              <w:t>Earley</w:t>
            </w:r>
            <w:proofErr w:type="spellEnd"/>
            <w:r>
              <w:t xml:space="preserve"> </w:t>
            </w:r>
            <w:r w:rsidR="00F55D7E" w:rsidRPr="003661EF">
              <w:t xml:space="preserve">e Sara </w:t>
            </w:r>
            <w:proofErr w:type="spellStart"/>
            <w:r w:rsidR="00F55D7E" w:rsidRPr="003661EF">
              <w:t>Bubb</w:t>
            </w:r>
            <w:proofErr w:type="spellEnd"/>
            <w:r w:rsidR="00F55D7E" w:rsidRPr="003661EF">
              <w:t xml:space="preserve">, </w:t>
            </w:r>
          </w:p>
          <w:p w14:paraId="0595B22B" w14:textId="77777777" w:rsidR="00F55D7E" w:rsidRPr="003661EF" w:rsidRDefault="00F55D7E" w:rsidP="00F55D7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661EF">
              <w:rPr>
                <w:lang w:val="en-GB"/>
              </w:rPr>
              <w:t xml:space="preserve">Institute of Education, </w:t>
            </w:r>
          </w:p>
          <w:p w14:paraId="3FE39D52" w14:textId="77777777" w:rsidR="00F55D7E" w:rsidRDefault="00F55D7E" w:rsidP="00F55D7E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661EF">
              <w:rPr>
                <w:lang w:val="en-GB"/>
              </w:rPr>
              <w:t>University of London</w:t>
            </w:r>
          </w:p>
          <w:p w14:paraId="1A171ADF" w14:textId="77777777" w:rsidR="00C55BDB" w:rsidRDefault="00C55BDB" w:rsidP="00F55D7E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3958913B" w14:textId="77777777" w:rsidR="00C55BDB" w:rsidRPr="003661EF" w:rsidRDefault="00C55BDB" w:rsidP="00C55BDB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1EF">
              <w:rPr>
                <w:lang w:val="en-GB"/>
              </w:rPr>
              <w:t xml:space="preserve">Leadership and </w:t>
            </w:r>
            <w:r w:rsidRPr="003661EF">
              <w:rPr>
                <w:lang w:val="en-US"/>
              </w:rPr>
              <w:t> </w:t>
            </w:r>
            <w:hyperlink r:id="rId10" w:history="1">
              <w:r w:rsidRPr="003661EF">
                <w:rPr>
                  <w:rStyle w:val="Collegamentoipertestuale"/>
                  <w:bCs/>
                  <w:color w:val="auto"/>
                  <w:u w:val="none"/>
                  <w:lang w:val="en-US"/>
                </w:rPr>
                <w:t>staff development</w:t>
              </w:r>
            </w:hyperlink>
            <w:r w:rsidRPr="003661EF">
              <w:rPr>
                <w:lang w:val="en-US"/>
              </w:rPr>
              <w:t>.</w:t>
            </w:r>
          </w:p>
          <w:p w14:paraId="5AE0E1C1" w14:textId="15C84F5D" w:rsidR="00C55BDB" w:rsidRPr="003661EF" w:rsidRDefault="00C55BDB" w:rsidP="00C55BDB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661EF">
              <w:rPr>
                <w:lang w:val="en-US"/>
              </w:rPr>
              <w:t xml:space="preserve">Peter </w:t>
            </w:r>
            <w:proofErr w:type="spellStart"/>
            <w:r w:rsidRPr="003661EF">
              <w:rPr>
                <w:lang w:val="en-US"/>
              </w:rPr>
              <w:t>Earley</w:t>
            </w:r>
            <w:proofErr w:type="spellEnd"/>
            <w:r w:rsidRPr="003661EF">
              <w:rPr>
                <w:lang w:val="en-US"/>
              </w:rPr>
              <w:t xml:space="preserve"> and Sara </w:t>
            </w:r>
            <w:proofErr w:type="spellStart"/>
            <w:r w:rsidRPr="003661EF">
              <w:rPr>
                <w:lang w:val="en-US"/>
              </w:rPr>
              <w:t>Bubb</w:t>
            </w:r>
            <w:proofErr w:type="spellEnd"/>
            <w:r w:rsidRPr="003661EF">
              <w:rPr>
                <w:lang w:val="en-US"/>
              </w:rPr>
              <w:t xml:space="preserve">, </w:t>
            </w:r>
            <w:proofErr w:type="spellStart"/>
            <w:r w:rsidRPr="003661EF">
              <w:rPr>
                <w:lang w:val="en-US"/>
              </w:rPr>
              <w:t>Proff</w:t>
            </w:r>
            <w:proofErr w:type="spellEnd"/>
            <w:r w:rsidRPr="003661EF">
              <w:rPr>
                <w:lang w:val="en-US"/>
              </w:rPr>
              <w:t xml:space="preserve">. </w:t>
            </w:r>
            <w:r w:rsidRPr="003661EF">
              <w:rPr>
                <w:lang w:val="en-GB"/>
              </w:rPr>
              <w:t>Institute of Education, University of London</w:t>
            </w:r>
          </w:p>
        </w:tc>
        <w:tc>
          <w:tcPr>
            <w:tcW w:w="731" w:type="pct"/>
          </w:tcPr>
          <w:p w14:paraId="0041838E" w14:textId="77777777" w:rsidR="00F55D7E" w:rsidRPr="003661EF" w:rsidRDefault="00F55D7E" w:rsidP="00F55D7E">
            <w:pPr>
              <w:autoSpaceDE w:val="0"/>
              <w:autoSpaceDN w:val="0"/>
              <w:adjustRightInd w:val="0"/>
            </w:pPr>
            <w:r w:rsidRPr="003661EF">
              <w:t>M-PED/01</w:t>
            </w:r>
          </w:p>
        </w:tc>
        <w:tc>
          <w:tcPr>
            <w:tcW w:w="370" w:type="pct"/>
            <w:gridSpan w:val="2"/>
          </w:tcPr>
          <w:p w14:paraId="6C609B47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4</w:t>
            </w:r>
          </w:p>
        </w:tc>
        <w:tc>
          <w:tcPr>
            <w:tcW w:w="367" w:type="pct"/>
          </w:tcPr>
          <w:p w14:paraId="5131D194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100</w:t>
            </w:r>
          </w:p>
        </w:tc>
        <w:tc>
          <w:tcPr>
            <w:tcW w:w="880" w:type="pct"/>
          </w:tcPr>
          <w:p w14:paraId="7F41FA4C" w14:textId="77777777" w:rsidR="00F55D7E" w:rsidRPr="003661EF" w:rsidRDefault="00F55D7E" w:rsidP="00F55D7E">
            <w:pPr>
              <w:jc w:val="center"/>
            </w:pPr>
            <w:r w:rsidRPr="003661EF">
              <w:t>Insegnamento</w:t>
            </w:r>
          </w:p>
          <w:p w14:paraId="212C2627" w14:textId="77777777" w:rsidR="00F55D7E" w:rsidRPr="003661EF" w:rsidRDefault="00F55D7E" w:rsidP="00F55D7E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</w:tcPr>
          <w:p w14:paraId="35C07944" w14:textId="77777777" w:rsidR="00F55D7E" w:rsidRPr="003661EF" w:rsidRDefault="00F55D7E" w:rsidP="00F55D7E">
            <w:pPr>
              <w:jc w:val="center"/>
            </w:pPr>
            <w:r w:rsidRPr="003661EF">
              <w:t>Italiano</w:t>
            </w:r>
          </w:p>
        </w:tc>
      </w:tr>
      <w:tr w:rsidR="00F55D7E" w:rsidRPr="003661EF" w14:paraId="116E22DE" w14:textId="77777777" w:rsidTr="00F55D7E">
        <w:trPr>
          <w:jc w:val="center"/>
        </w:trPr>
        <w:tc>
          <w:tcPr>
            <w:tcW w:w="2060" w:type="pct"/>
            <w:vAlign w:val="center"/>
          </w:tcPr>
          <w:p w14:paraId="6F374E48" w14:textId="77777777" w:rsidR="00F55D7E" w:rsidRPr="003661EF" w:rsidRDefault="00F55D7E" w:rsidP="00F55D7E">
            <w:r w:rsidRPr="003661EF">
              <w:t xml:space="preserve">Leadership e </w:t>
            </w:r>
            <w:proofErr w:type="spellStart"/>
            <w:r w:rsidRPr="003661EF">
              <w:t>governance</w:t>
            </w:r>
            <w:proofErr w:type="spellEnd"/>
            <w:r w:rsidRPr="003661EF">
              <w:t xml:space="preserve"> inclusiva</w:t>
            </w:r>
          </w:p>
          <w:p w14:paraId="40996ED6" w14:textId="77777777" w:rsidR="00F55D7E" w:rsidRDefault="00F55D7E" w:rsidP="00F55D7E">
            <w:r w:rsidRPr="003661EF">
              <w:t>Lucia Chiappetta Cajola, Roma Tre</w:t>
            </w:r>
          </w:p>
          <w:p w14:paraId="593DEF97" w14:textId="77777777" w:rsidR="00C55BDB" w:rsidRDefault="00C55BDB" w:rsidP="00F55D7E"/>
          <w:p w14:paraId="78481773" w14:textId="77777777" w:rsidR="00C55BDB" w:rsidRPr="003661EF" w:rsidRDefault="00C55BDB" w:rsidP="00C55B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3661EF">
              <w:rPr>
                <w:color w:val="000000"/>
                <w:sz w:val="22"/>
                <w:szCs w:val="20"/>
              </w:rPr>
              <w:t xml:space="preserve">Leadership and inclusive </w:t>
            </w:r>
            <w:proofErr w:type="spellStart"/>
            <w:r w:rsidRPr="003661EF">
              <w:rPr>
                <w:color w:val="000000"/>
                <w:sz w:val="22"/>
                <w:szCs w:val="20"/>
              </w:rPr>
              <w:t>governance</w:t>
            </w:r>
            <w:proofErr w:type="spellEnd"/>
          </w:p>
          <w:p w14:paraId="00B87CAF" w14:textId="77777777" w:rsidR="00C55BDB" w:rsidRPr="003661EF" w:rsidRDefault="00C55BDB" w:rsidP="00C55BD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3661EF">
              <w:rPr>
                <w:color w:val="000000"/>
                <w:sz w:val="22"/>
                <w:szCs w:val="20"/>
              </w:rPr>
              <w:t>Lucia Chiappetta Cajola,</w:t>
            </w:r>
          </w:p>
          <w:p w14:paraId="37C31964" w14:textId="4093FA40" w:rsidR="00C55BDB" w:rsidRPr="003661EF" w:rsidRDefault="00C55BDB" w:rsidP="00C55BDB">
            <w:r w:rsidRPr="003661EF">
              <w:rPr>
                <w:color w:val="000000"/>
                <w:sz w:val="22"/>
                <w:szCs w:val="20"/>
              </w:rPr>
              <w:t>Roma Tre</w:t>
            </w:r>
          </w:p>
        </w:tc>
        <w:tc>
          <w:tcPr>
            <w:tcW w:w="731" w:type="pct"/>
          </w:tcPr>
          <w:p w14:paraId="52B1E71F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M-PED/03</w:t>
            </w:r>
          </w:p>
        </w:tc>
        <w:tc>
          <w:tcPr>
            <w:tcW w:w="370" w:type="pct"/>
            <w:gridSpan w:val="2"/>
          </w:tcPr>
          <w:p w14:paraId="0DFC6948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67" w:type="pct"/>
          </w:tcPr>
          <w:p w14:paraId="275F9A8B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</w:tcPr>
          <w:p w14:paraId="19B8807E" w14:textId="77777777" w:rsidR="00F55D7E" w:rsidRPr="003661EF" w:rsidRDefault="00F55D7E" w:rsidP="00F55D7E">
            <w:pPr>
              <w:jc w:val="center"/>
            </w:pPr>
            <w:r w:rsidRPr="003661EF">
              <w:t>Insegnamento obbligatorio</w:t>
            </w:r>
          </w:p>
        </w:tc>
        <w:tc>
          <w:tcPr>
            <w:tcW w:w="592" w:type="pct"/>
          </w:tcPr>
          <w:p w14:paraId="56262BE0" w14:textId="77777777" w:rsidR="00F55D7E" w:rsidRPr="003661EF" w:rsidRDefault="00F55D7E" w:rsidP="00F55D7E">
            <w:pPr>
              <w:jc w:val="center"/>
            </w:pPr>
            <w:r w:rsidRPr="003661EF">
              <w:t>Italiano</w:t>
            </w:r>
          </w:p>
        </w:tc>
      </w:tr>
      <w:tr w:rsidR="00F55D7E" w:rsidRPr="003661EF" w14:paraId="425FEC80" w14:textId="77777777" w:rsidTr="00F55D7E">
        <w:trPr>
          <w:jc w:val="center"/>
        </w:trPr>
        <w:tc>
          <w:tcPr>
            <w:tcW w:w="2060" w:type="pct"/>
            <w:vAlign w:val="center"/>
          </w:tcPr>
          <w:p w14:paraId="493C671B" w14:textId="77777777" w:rsidR="00F55D7E" w:rsidRPr="003661EF" w:rsidRDefault="00F55D7E" w:rsidP="00F55D7E">
            <w:r w:rsidRPr="003661EF">
              <w:t>La dimensione interculturale dell’educazione</w:t>
            </w:r>
          </w:p>
          <w:p w14:paraId="07F43755" w14:textId="77777777" w:rsidR="00F55D7E" w:rsidRDefault="00F55D7E" w:rsidP="00F55D7E">
            <w:r w:rsidRPr="003661EF">
              <w:t>Francesco Susi, Roma Tre</w:t>
            </w:r>
          </w:p>
          <w:p w14:paraId="3EFB5ACC" w14:textId="77777777" w:rsidR="00C55BDB" w:rsidRDefault="00C55BDB" w:rsidP="00F55D7E"/>
          <w:p w14:paraId="1BCEA472" w14:textId="77777777" w:rsidR="00C55BDB" w:rsidRPr="003661EF" w:rsidRDefault="00C55BDB" w:rsidP="00C55BDB">
            <w:r w:rsidRPr="003661EF">
              <w:t xml:space="preserve">The </w:t>
            </w:r>
            <w:proofErr w:type="spellStart"/>
            <w:r w:rsidRPr="003661EF">
              <w:t>intercultural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dimension</w:t>
            </w:r>
            <w:proofErr w:type="spellEnd"/>
            <w:r w:rsidRPr="003661EF">
              <w:t xml:space="preserve"> of </w:t>
            </w:r>
            <w:proofErr w:type="spellStart"/>
            <w:r w:rsidRPr="003661EF">
              <w:t>education</w:t>
            </w:r>
            <w:proofErr w:type="spellEnd"/>
          </w:p>
          <w:p w14:paraId="2D4C4316" w14:textId="618769ED" w:rsidR="00C55BDB" w:rsidRPr="003661EF" w:rsidRDefault="00C55BDB" w:rsidP="00C55BDB">
            <w:r w:rsidRPr="003661EF">
              <w:t xml:space="preserve">Francesco Susi,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731" w:type="pct"/>
          </w:tcPr>
          <w:p w14:paraId="61B67962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M-PED/01</w:t>
            </w:r>
          </w:p>
        </w:tc>
        <w:tc>
          <w:tcPr>
            <w:tcW w:w="370" w:type="pct"/>
            <w:gridSpan w:val="2"/>
          </w:tcPr>
          <w:p w14:paraId="305B8F00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67" w:type="pct"/>
          </w:tcPr>
          <w:p w14:paraId="4389CA24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</w:tcPr>
          <w:p w14:paraId="181CAA70" w14:textId="77777777" w:rsidR="00F55D7E" w:rsidRPr="003661EF" w:rsidRDefault="00F55D7E" w:rsidP="00F55D7E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</w:tcPr>
          <w:p w14:paraId="1EC3389F" w14:textId="77777777" w:rsidR="00F55D7E" w:rsidRPr="003661EF" w:rsidRDefault="00F55D7E" w:rsidP="00F55D7E">
            <w:pPr>
              <w:jc w:val="center"/>
            </w:pPr>
            <w:r w:rsidRPr="003661EF">
              <w:t>Italiano</w:t>
            </w:r>
          </w:p>
        </w:tc>
      </w:tr>
      <w:tr w:rsidR="00F55D7E" w:rsidRPr="003661EF" w14:paraId="58954BF1" w14:textId="77777777" w:rsidTr="00F55D7E">
        <w:trPr>
          <w:jc w:val="center"/>
        </w:trPr>
        <w:tc>
          <w:tcPr>
            <w:tcW w:w="2060" w:type="pct"/>
            <w:vAlign w:val="center"/>
          </w:tcPr>
          <w:p w14:paraId="7500C1F0" w14:textId="77777777" w:rsidR="00F55D7E" w:rsidRPr="003661EF" w:rsidRDefault="00F55D7E" w:rsidP="00F55D7E">
            <w:r w:rsidRPr="003661EF">
              <w:t xml:space="preserve">Didattica e </w:t>
            </w:r>
            <w:proofErr w:type="spellStart"/>
            <w:r w:rsidRPr="003661EF">
              <w:t>intercultura</w:t>
            </w:r>
            <w:proofErr w:type="spellEnd"/>
          </w:p>
          <w:p w14:paraId="391D136B" w14:textId="77777777" w:rsidR="00F55D7E" w:rsidRPr="003661EF" w:rsidRDefault="00F55D7E" w:rsidP="00F55D7E">
            <w:r w:rsidRPr="003661EF">
              <w:t xml:space="preserve">Donatello </w:t>
            </w:r>
            <w:proofErr w:type="spellStart"/>
            <w:r w:rsidRPr="003661EF">
              <w:t>Santarone</w:t>
            </w:r>
            <w:proofErr w:type="spellEnd"/>
            <w:r w:rsidRPr="003661EF">
              <w:t xml:space="preserve">, </w:t>
            </w:r>
          </w:p>
          <w:p w14:paraId="2609430C" w14:textId="77777777" w:rsidR="00F55D7E" w:rsidRDefault="00F55D7E" w:rsidP="00F55D7E">
            <w:r w:rsidRPr="003661EF">
              <w:t>Università Roma Tre</w:t>
            </w:r>
          </w:p>
          <w:p w14:paraId="4C5DDDE1" w14:textId="77777777" w:rsidR="00C55BDB" w:rsidRDefault="00C55BDB" w:rsidP="00F55D7E"/>
          <w:p w14:paraId="4815D542" w14:textId="77777777" w:rsidR="00C55BDB" w:rsidRPr="003661EF" w:rsidRDefault="00C55BDB" w:rsidP="00C55BDB">
            <w:proofErr w:type="spellStart"/>
            <w:r w:rsidRPr="003661EF">
              <w:t>Didactics</w:t>
            </w:r>
            <w:proofErr w:type="spellEnd"/>
            <w:r w:rsidRPr="003661EF">
              <w:t xml:space="preserve"> and </w:t>
            </w:r>
            <w:proofErr w:type="spellStart"/>
            <w:r w:rsidRPr="003661EF">
              <w:t>Intercultural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Dialogue</w:t>
            </w:r>
            <w:proofErr w:type="spellEnd"/>
          </w:p>
          <w:p w14:paraId="2B7EB3AF" w14:textId="08A31AA0" w:rsidR="00C55BDB" w:rsidRPr="003661EF" w:rsidRDefault="00C55BDB" w:rsidP="00C55BDB">
            <w:r w:rsidRPr="003661EF">
              <w:t xml:space="preserve">Donatello </w:t>
            </w:r>
            <w:proofErr w:type="spellStart"/>
            <w:r w:rsidRPr="003661EF">
              <w:t>Santarone</w:t>
            </w:r>
            <w:proofErr w:type="spellEnd"/>
            <w:r w:rsidRPr="003661EF">
              <w:t xml:space="preserve">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731" w:type="pct"/>
          </w:tcPr>
          <w:p w14:paraId="36C002D0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M-PED/03</w:t>
            </w:r>
          </w:p>
        </w:tc>
        <w:tc>
          <w:tcPr>
            <w:tcW w:w="370" w:type="pct"/>
            <w:gridSpan w:val="2"/>
          </w:tcPr>
          <w:p w14:paraId="7F38AEEA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</w:p>
          <w:p w14:paraId="3C9B408B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67" w:type="pct"/>
          </w:tcPr>
          <w:p w14:paraId="2B07DFCD" w14:textId="77777777" w:rsidR="00F55D7E" w:rsidRPr="003661EF" w:rsidRDefault="00F55D7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</w:tcPr>
          <w:p w14:paraId="68218400" w14:textId="77777777" w:rsidR="00F55D7E" w:rsidRPr="003661EF" w:rsidRDefault="00F55D7E" w:rsidP="00F55D7E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</w:tcPr>
          <w:p w14:paraId="68D1ED9B" w14:textId="77777777" w:rsidR="00F55D7E" w:rsidRPr="003661EF" w:rsidRDefault="00F55D7E" w:rsidP="00F55D7E">
            <w:pPr>
              <w:jc w:val="center"/>
            </w:pPr>
            <w:r w:rsidRPr="003661EF">
              <w:t>Italiano</w:t>
            </w:r>
          </w:p>
        </w:tc>
      </w:tr>
      <w:tr w:rsidR="00E043DE" w:rsidRPr="0019570A" w14:paraId="3AB91B03" w14:textId="77777777" w:rsidTr="00F55D7E">
        <w:trPr>
          <w:jc w:val="center"/>
        </w:trPr>
        <w:tc>
          <w:tcPr>
            <w:tcW w:w="2060" w:type="pct"/>
            <w:vAlign w:val="center"/>
          </w:tcPr>
          <w:p w14:paraId="22C44B07" w14:textId="5F7F1186" w:rsidR="00E043DE" w:rsidRDefault="00E043DE" w:rsidP="00F55D7E">
            <w:pPr>
              <w:rPr>
                <w:rStyle w:val="titolo0"/>
              </w:rPr>
            </w:pPr>
            <w:r>
              <w:rPr>
                <w:rStyle w:val="titolo0"/>
              </w:rPr>
              <w:t>Il ruolo della ricerca nello sviluppo professionale degli insegnanti.</w:t>
            </w:r>
          </w:p>
          <w:p w14:paraId="28D0348C" w14:textId="77777777" w:rsidR="00E043DE" w:rsidRPr="0016394D" w:rsidRDefault="00E043DE" w:rsidP="0019570A">
            <w:pPr>
              <w:rPr>
                <w:color w:val="231F20"/>
                <w:lang w:val="en-US"/>
              </w:rPr>
            </w:pPr>
            <w:proofErr w:type="spellStart"/>
            <w:r w:rsidRPr="0016394D">
              <w:rPr>
                <w:color w:val="231F20"/>
                <w:lang w:val="en-US"/>
              </w:rPr>
              <w:t>Prof.ssa</w:t>
            </w:r>
            <w:proofErr w:type="spellEnd"/>
            <w:r w:rsidRPr="0016394D">
              <w:rPr>
                <w:color w:val="231F20"/>
                <w:lang w:val="en-US"/>
              </w:rPr>
              <w:t xml:space="preserve"> Anna Maria </w:t>
            </w:r>
            <w:proofErr w:type="spellStart"/>
            <w:r w:rsidRPr="0016394D">
              <w:rPr>
                <w:color w:val="231F20"/>
                <w:lang w:val="en-US"/>
              </w:rPr>
              <w:t>Ciraci</w:t>
            </w:r>
            <w:proofErr w:type="spellEnd"/>
          </w:p>
          <w:p w14:paraId="567CA3CB" w14:textId="77777777" w:rsidR="00E043DE" w:rsidRPr="0016394D" w:rsidRDefault="00E043DE" w:rsidP="00F55D7E">
            <w:pPr>
              <w:rPr>
                <w:lang w:val="en-US"/>
              </w:rPr>
            </w:pPr>
          </w:p>
          <w:p w14:paraId="600BC25B" w14:textId="77777777" w:rsidR="00E043DE" w:rsidRDefault="00E043DE" w:rsidP="0019570A">
            <w:pPr>
              <w:rPr>
                <w:lang w:val="en-US"/>
              </w:rPr>
            </w:pPr>
            <w:r w:rsidRPr="0019570A">
              <w:rPr>
                <w:lang w:val="en-US"/>
              </w:rPr>
              <w:t xml:space="preserve">The function of the research in </w:t>
            </w:r>
            <w:r>
              <w:rPr>
                <w:lang w:val="en-US"/>
              </w:rPr>
              <w:t>the teachers’ professional development processes.</w:t>
            </w:r>
          </w:p>
          <w:p w14:paraId="483004D9" w14:textId="3A71A749" w:rsidR="00E043DE" w:rsidRPr="0019570A" w:rsidRDefault="00E043DE" w:rsidP="0019570A">
            <w:pPr>
              <w:rPr>
                <w:color w:val="231F20"/>
              </w:rPr>
            </w:pPr>
            <w:r w:rsidRPr="0052128C">
              <w:rPr>
                <w:color w:val="231F20"/>
              </w:rPr>
              <w:t>Prof.ssa Anna Maria Ciraci</w:t>
            </w:r>
          </w:p>
        </w:tc>
        <w:tc>
          <w:tcPr>
            <w:tcW w:w="731" w:type="pct"/>
          </w:tcPr>
          <w:p w14:paraId="7536E16E" w14:textId="65909DFB" w:rsidR="00E043DE" w:rsidRPr="0019570A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M-PED/03</w:t>
            </w:r>
          </w:p>
        </w:tc>
        <w:tc>
          <w:tcPr>
            <w:tcW w:w="370" w:type="pct"/>
            <w:gridSpan w:val="2"/>
          </w:tcPr>
          <w:p w14:paraId="780987E3" w14:textId="77777777" w:rsidR="00E043DE" w:rsidRPr="003661EF" w:rsidRDefault="00E043DE" w:rsidP="00CC6ACB">
            <w:pPr>
              <w:autoSpaceDE w:val="0"/>
              <w:autoSpaceDN w:val="0"/>
              <w:adjustRightInd w:val="0"/>
              <w:jc w:val="center"/>
            </w:pPr>
          </w:p>
          <w:p w14:paraId="557328AE" w14:textId="2C96FD3C" w:rsidR="00E043DE" w:rsidRPr="0019570A" w:rsidRDefault="00E043DE" w:rsidP="00F55D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7" w:type="pct"/>
          </w:tcPr>
          <w:p w14:paraId="3DEC6E75" w14:textId="2C0DB7BB" w:rsidR="00E043DE" w:rsidRPr="0019570A" w:rsidRDefault="00E043DE" w:rsidP="00F55D7E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80" w:type="pct"/>
          </w:tcPr>
          <w:p w14:paraId="325650C7" w14:textId="71C32B65" w:rsidR="00E043DE" w:rsidRPr="0019570A" w:rsidRDefault="00E043DE" w:rsidP="00F55D7E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</w:tcPr>
          <w:p w14:paraId="3465A6B4" w14:textId="6764A4E5" w:rsidR="00E043DE" w:rsidRPr="0019570A" w:rsidRDefault="00E043DE" w:rsidP="00F55D7E">
            <w:pPr>
              <w:jc w:val="center"/>
            </w:pPr>
            <w:r w:rsidRPr="003661EF">
              <w:t>Italiano</w:t>
            </w:r>
          </w:p>
        </w:tc>
      </w:tr>
      <w:tr w:rsidR="00E043DE" w:rsidRPr="005D733C" w14:paraId="55928B32" w14:textId="77777777" w:rsidTr="00F55D7E">
        <w:trPr>
          <w:jc w:val="center"/>
        </w:trPr>
        <w:tc>
          <w:tcPr>
            <w:tcW w:w="2060" w:type="pct"/>
            <w:vAlign w:val="center"/>
          </w:tcPr>
          <w:p w14:paraId="744110D6" w14:textId="77777777" w:rsidR="00E043DE" w:rsidRDefault="00E043DE" w:rsidP="00F55D7E">
            <w:pPr>
              <w:autoSpaceDE w:val="0"/>
              <w:autoSpaceDN w:val="0"/>
              <w:adjustRightInd w:val="0"/>
              <w:rPr>
                <w:b/>
              </w:rPr>
            </w:pPr>
            <w:r w:rsidRPr="003661EF">
              <w:rPr>
                <w:b/>
              </w:rPr>
              <w:t xml:space="preserve">Modulo III - </w:t>
            </w:r>
            <w:r w:rsidRPr="003661EF">
              <w:rPr>
                <w:b/>
                <w:sz w:val="22"/>
              </w:rPr>
              <w:t xml:space="preserve">Progettazione e organizzazione curricolare per una leadership </w:t>
            </w:r>
            <w:proofErr w:type="gramStart"/>
            <w:r w:rsidRPr="003661EF">
              <w:rPr>
                <w:b/>
                <w:sz w:val="22"/>
              </w:rPr>
              <w:t xml:space="preserve">distribuita </w:t>
            </w:r>
            <w:r w:rsidRPr="003661EF">
              <w:rPr>
                <w:b/>
              </w:rPr>
              <w:t xml:space="preserve"> (</w:t>
            </w:r>
            <w:proofErr w:type="gramEnd"/>
            <w:r w:rsidRPr="003661EF">
              <w:rPr>
                <w:b/>
              </w:rPr>
              <w:t>10 CFU)</w:t>
            </w:r>
          </w:p>
          <w:p w14:paraId="7F2FE217" w14:textId="77777777" w:rsidR="00E043DE" w:rsidRDefault="00E043DE" w:rsidP="00F55D7E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28F4752" w14:textId="41F99F92" w:rsidR="00E043DE" w:rsidRPr="00C55BDB" w:rsidRDefault="00E043DE" w:rsidP="00F55D7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1EF">
              <w:rPr>
                <w:b/>
                <w:lang w:val="en-US"/>
              </w:rPr>
              <w:t>Planning and curricular organization for a shared leadership</w:t>
            </w:r>
          </w:p>
        </w:tc>
        <w:tc>
          <w:tcPr>
            <w:tcW w:w="731" w:type="pct"/>
          </w:tcPr>
          <w:p w14:paraId="7DB00EC5" w14:textId="77777777" w:rsidR="00E043DE" w:rsidRPr="00C55BDB" w:rsidRDefault="00E043D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66" w:type="pct"/>
          </w:tcPr>
          <w:p w14:paraId="663390AD" w14:textId="77777777" w:rsidR="00E043DE" w:rsidRPr="00C55BDB" w:rsidRDefault="00E043D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71" w:type="pct"/>
            <w:gridSpan w:val="2"/>
          </w:tcPr>
          <w:p w14:paraId="63423974" w14:textId="77777777" w:rsidR="00E043DE" w:rsidRPr="00C55BDB" w:rsidRDefault="00E043DE" w:rsidP="00F55D7E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80" w:type="pct"/>
          </w:tcPr>
          <w:p w14:paraId="7EA2F399" w14:textId="77777777" w:rsidR="00E043DE" w:rsidRPr="00C55BDB" w:rsidRDefault="00E043DE" w:rsidP="00F55D7E">
            <w:pPr>
              <w:jc w:val="center"/>
              <w:rPr>
                <w:lang w:val="en-US"/>
              </w:rPr>
            </w:pPr>
          </w:p>
        </w:tc>
        <w:tc>
          <w:tcPr>
            <w:tcW w:w="592" w:type="pct"/>
          </w:tcPr>
          <w:p w14:paraId="4C683A54" w14:textId="77777777" w:rsidR="00E043DE" w:rsidRPr="00C55BDB" w:rsidRDefault="00E043DE" w:rsidP="00F55D7E">
            <w:pPr>
              <w:jc w:val="center"/>
              <w:rPr>
                <w:lang w:val="en-US"/>
              </w:rPr>
            </w:pPr>
          </w:p>
        </w:tc>
      </w:tr>
      <w:tr w:rsidR="00E043DE" w:rsidRPr="003661EF" w14:paraId="5DDD8E0C" w14:textId="77777777" w:rsidTr="00F55D7E">
        <w:trPr>
          <w:jc w:val="center"/>
        </w:trPr>
        <w:tc>
          <w:tcPr>
            <w:tcW w:w="2060" w:type="pct"/>
            <w:vAlign w:val="center"/>
          </w:tcPr>
          <w:p w14:paraId="71F2DF78" w14:textId="77777777" w:rsidR="00E043DE" w:rsidRPr="002E3E83" w:rsidRDefault="00E043DE" w:rsidP="00F55D7E">
            <w:r w:rsidRPr="002E3E83">
              <w:rPr>
                <w:lang w:val="en-US"/>
              </w:rPr>
              <w:t xml:space="preserve">Leadership e Management in educazione. </w:t>
            </w:r>
            <w:r w:rsidRPr="002E3E83">
              <w:t xml:space="preserve">Organizzare i processi formativi nella “Buona Scuola”, </w:t>
            </w:r>
          </w:p>
          <w:p w14:paraId="2AD29889" w14:textId="77777777" w:rsidR="00E043DE" w:rsidRPr="002E3E83" w:rsidRDefault="00E043DE" w:rsidP="00F55D7E">
            <w:pPr>
              <w:rPr>
                <w:lang w:val="en-US"/>
              </w:rPr>
            </w:pPr>
            <w:r w:rsidRPr="002E3E83">
              <w:rPr>
                <w:lang w:val="en-US"/>
              </w:rPr>
              <w:t xml:space="preserve">Gaetano Domenici, </w:t>
            </w:r>
            <w:proofErr w:type="spellStart"/>
            <w:r w:rsidRPr="002E3E83">
              <w:rPr>
                <w:lang w:val="en-US"/>
              </w:rPr>
              <w:t>già</w:t>
            </w:r>
            <w:proofErr w:type="spellEnd"/>
            <w:r w:rsidRPr="002E3E83">
              <w:rPr>
                <w:lang w:val="en-US"/>
              </w:rPr>
              <w:t xml:space="preserve"> Roma Tre</w:t>
            </w:r>
          </w:p>
          <w:p w14:paraId="6C328933" w14:textId="77777777" w:rsidR="00E043DE" w:rsidRPr="002E3E83" w:rsidRDefault="00E043DE" w:rsidP="00F55D7E">
            <w:pPr>
              <w:rPr>
                <w:lang w:val="en-US"/>
              </w:rPr>
            </w:pPr>
          </w:p>
          <w:p w14:paraId="69C65AAB" w14:textId="77777777" w:rsidR="00E043DE" w:rsidRPr="002E3E83" w:rsidRDefault="00E043DE" w:rsidP="00C55BDB">
            <w:pPr>
              <w:rPr>
                <w:lang w:val="en-US"/>
              </w:rPr>
            </w:pPr>
            <w:r w:rsidRPr="002E3E83">
              <w:rPr>
                <w:lang w:val="en-US"/>
              </w:rPr>
              <w:t xml:space="preserve">Leadership and Management in the Educational field. Organizing </w:t>
            </w:r>
            <w:r w:rsidRPr="002E3E83">
              <w:rPr>
                <w:lang w:val="en-US"/>
              </w:rPr>
              <w:lastRenderedPageBreak/>
              <w:t>educational processes inside the “</w:t>
            </w:r>
            <w:proofErr w:type="spellStart"/>
            <w:r w:rsidRPr="002E3E83">
              <w:rPr>
                <w:lang w:val="en-US"/>
              </w:rPr>
              <w:t>Buona</w:t>
            </w:r>
            <w:proofErr w:type="spellEnd"/>
            <w:r w:rsidRPr="002E3E83">
              <w:rPr>
                <w:lang w:val="en-US"/>
              </w:rPr>
              <w:t xml:space="preserve"> Scuola”</w:t>
            </w:r>
          </w:p>
          <w:p w14:paraId="0D73E46D" w14:textId="79913699" w:rsidR="00E043DE" w:rsidRPr="002E3E83" w:rsidRDefault="00E043DE" w:rsidP="00C55BDB">
            <w:r w:rsidRPr="002E3E83">
              <w:t xml:space="preserve">Gaetano Domenici, </w:t>
            </w:r>
            <w:proofErr w:type="spellStart"/>
            <w:r w:rsidRPr="002E3E83">
              <w:t>University</w:t>
            </w:r>
            <w:proofErr w:type="spellEnd"/>
            <w:r w:rsidRPr="002E3E83">
              <w:t xml:space="preserve"> of Roma Tre</w:t>
            </w:r>
          </w:p>
        </w:tc>
        <w:tc>
          <w:tcPr>
            <w:tcW w:w="731" w:type="pct"/>
          </w:tcPr>
          <w:p w14:paraId="320ED761" w14:textId="77777777" w:rsidR="00E043DE" w:rsidRPr="003661EF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lastRenderedPageBreak/>
              <w:t>M-PED/04</w:t>
            </w:r>
          </w:p>
        </w:tc>
        <w:tc>
          <w:tcPr>
            <w:tcW w:w="366" w:type="pct"/>
          </w:tcPr>
          <w:p w14:paraId="7E697D66" w14:textId="77777777" w:rsidR="00E043DE" w:rsidRPr="003661EF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</w:tcPr>
          <w:p w14:paraId="2FFCB81A" w14:textId="77777777" w:rsidR="00E043DE" w:rsidRPr="003661EF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</w:tcPr>
          <w:p w14:paraId="0D2F95A4" w14:textId="77777777" w:rsidR="00E043DE" w:rsidRPr="003661EF" w:rsidRDefault="00E043DE" w:rsidP="00F55D7E">
            <w:pPr>
              <w:jc w:val="center"/>
            </w:pPr>
            <w:r w:rsidRPr="003661EF">
              <w:t>Insegnamento</w:t>
            </w:r>
          </w:p>
          <w:p w14:paraId="758C6009" w14:textId="77777777" w:rsidR="00E043DE" w:rsidRPr="003661EF" w:rsidRDefault="00E043DE" w:rsidP="00F55D7E">
            <w:pPr>
              <w:jc w:val="center"/>
            </w:pPr>
            <w:r w:rsidRPr="003661EF">
              <w:t>obbligatorio</w:t>
            </w:r>
          </w:p>
          <w:p w14:paraId="254D2099" w14:textId="77777777" w:rsidR="00E043DE" w:rsidRPr="003661EF" w:rsidRDefault="00E043DE" w:rsidP="00F55D7E">
            <w:pPr>
              <w:jc w:val="center"/>
            </w:pPr>
          </w:p>
        </w:tc>
        <w:tc>
          <w:tcPr>
            <w:tcW w:w="592" w:type="pct"/>
          </w:tcPr>
          <w:p w14:paraId="1AE853A4" w14:textId="77777777" w:rsidR="00E043DE" w:rsidRPr="003661EF" w:rsidRDefault="00E043DE" w:rsidP="00F55D7E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641CDB84" w14:textId="77777777" w:rsidTr="00F55D7E">
        <w:trPr>
          <w:jc w:val="center"/>
        </w:trPr>
        <w:tc>
          <w:tcPr>
            <w:tcW w:w="2060" w:type="pct"/>
            <w:vAlign w:val="center"/>
          </w:tcPr>
          <w:p w14:paraId="0B32E031" w14:textId="77777777" w:rsidR="00E043DE" w:rsidRDefault="00E043DE" w:rsidP="00D47348">
            <w:r w:rsidRPr="003661EF">
              <w:t>L’analisi del contesto e dei bisogni formativi</w:t>
            </w:r>
            <w:r>
              <w:t xml:space="preserve">, </w:t>
            </w:r>
          </w:p>
          <w:p w14:paraId="7F80A2ED" w14:textId="77777777" w:rsidR="00E043DE" w:rsidRDefault="00E043DE" w:rsidP="00D47348">
            <w:r w:rsidRPr="003661EF">
              <w:t>Giovanni Moretti, Roma Tre</w:t>
            </w:r>
          </w:p>
          <w:p w14:paraId="04F76C77" w14:textId="77777777" w:rsidR="00E043DE" w:rsidRDefault="00E043DE" w:rsidP="00D47348"/>
          <w:p w14:paraId="2308C934" w14:textId="77777777" w:rsidR="00E043DE" w:rsidRPr="003661EF" w:rsidRDefault="00E043DE" w:rsidP="00C55BDB">
            <w:proofErr w:type="spellStart"/>
            <w:r w:rsidRPr="003661EF">
              <w:t>Context</w:t>
            </w:r>
            <w:proofErr w:type="spellEnd"/>
            <w:r w:rsidRPr="003661EF">
              <w:t xml:space="preserve"> and educational </w:t>
            </w:r>
            <w:proofErr w:type="spellStart"/>
            <w:r w:rsidRPr="003661EF">
              <w:t>needs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analysis</w:t>
            </w:r>
            <w:proofErr w:type="spellEnd"/>
            <w:r w:rsidRPr="003661EF">
              <w:t xml:space="preserve">   </w:t>
            </w:r>
          </w:p>
          <w:p w14:paraId="54D4EB2E" w14:textId="231B9DAB" w:rsidR="00E043DE" w:rsidRPr="003661EF" w:rsidRDefault="00E043DE" w:rsidP="00C55BDB">
            <w:r w:rsidRPr="003661EF">
              <w:t xml:space="preserve">Giovanni Moretti,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731" w:type="pct"/>
          </w:tcPr>
          <w:p w14:paraId="074F1875" w14:textId="77777777" w:rsidR="00E043DE" w:rsidRPr="003661EF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M-PED/03</w:t>
            </w:r>
          </w:p>
        </w:tc>
        <w:tc>
          <w:tcPr>
            <w:tcW w:w="366" w:type="pct"/>
          </w:tcPr>
          <w:p w14:paraId="006A04B1" w14:textId="77777777" w:rsidR="00E043DE" w:rsidRPr="003661EF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2</w:t>
            </w:r>
          </w:p>
        </w:tc>
        <w:tc>
          <w:tcPr>
            <w:tcW w:w="371" w:type="pct"/>
            <w:gridSpan w:val="2"/>
          </w:tcPr>
          <w:p w14:paraId="7E42B903" w14:textId="77777777" w:rsidR="00E043DE" w:rsidRPr="003661EF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50</w:t>
            </w:r>
          </w:p>
        </w:tc>
        <w:tc>
          <w:tcPr>
            <w:tcW w:w="880" w:type="pct"/>
          </w:tcPr>
          <w:p w14:paraId="60C0A991" w14:textId="77777777" w:rsidR="00E043DE" w:rsidRPr="003661EF" w:rsidRDefault="00E043DE" w:rsidP="00F55D7E">
            <w:pPr>
              <w:jc w:val="center"/>
            </w:pPr>
            <w:r w:rsidRPr="003661EF">
              <w:t>Insegnamento</w:t>
            </w:r>
          </w:p>
          <w:p w14:paraId="5A36031B" w14:textId="77777777" w:rsidR="00E043DE" w:rsidRPr="003661EF" w:rsidRDefault="00E043DE" w:rsidP="00F55D7E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</w:tcPr>
          <w:p w14:paraId="6521FE12" w14:textId="77777777" w:rsidR="00E043DE" w:rsidRPr="003661EF" w:rsidRDefault="00E043DE" w:rsidP="00F55D7E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373AF23E" w14:textId="77777777" w:rsidTr="00F55D7E">
        <w:trPr>
          <w:jc w:val="center"/>
        </w:trPr>
        <w:tc>
          <w:tcPr>
            <w:tcW w:w="2060" w:type="pct"/>
            <w:vAlign w:val="center"/>
          </w:tcPr>
          <w:p w14:paraId="421E5522" w14:textId="77777777" w:rsidR="00E043DE" w:rsidRPr="003661EF" w:rsidRDefault="00E043DE" w:rsidP="00F55D7E">
            <w:r w:rsidRPr="003661EF">
              <w:t>Progetto, progettazione e organizzazione nella scuola</w:t>
            </w:r>
          </w:p>
          <w:p w14:paraId="20B4CEB2" w14:textId="77777777" w:rsidR="00E043DE" w:rsidRPr="003661EF" w:rsidRDefault="00E043DE" w:rsidP="00F55D7E">
            <w:r w:rsidRPr="003661EF">
              <w:t xml:space="preserve">Antonio Valentino, </w:t>
            </w:r>
          </w:p>
          <w:p w14:paraId="757C716D" w14:textId="77777777" w:rsidR="00E043DE" w:rsidRDefault="00E043DE" w:rsidP="00F55D7E">
            <w:r w:rsidRPr="003661EF">
              <w:t>Dirigente scolastico MIUR</w:t>
            </w:r>
          </w:p>
          <w:p w14:paraId="4218474D" w14:textId="77777777" w:rsidR="00E043DE" w:rsidRDefault="00E043DE" w:rsidP="00F55D7E"/>
          <w:p w14:paraId="5D88B2A3" w14:textId="77777777" w:rsidR="00E043DE" w:rsidRPr="00C55BDB" w:rsidRDefault="00E043DE" w:rsidP="00C55BDB">
            <w:pPr>
              <w:rPr>
                <w:lang w:val="en-US"/>
              </w:rPr>
            </w:pPr>
            <w:r w:rsidRPr="00C55BDB">
              <w:rPr>
                <w:lang w:val="en-US"/>
              </w:rPr>
              <w:t>Project, Planning and Organization in public schools</w:t>
            </w:r>
          </w:p>
          <w:p w14:paraId="536A583B" w14:textId="603A0E20" w:rsidR="00E043DE" w:rsidRPr="003661EF" w:rsidRDefault="00E043DE" w:rsidP="00C55BDB">
            <w:r w:rsidRPr="003661EF">
              <w:t>Antonio Valentino, School Head (</w:t>
            </w:r>
            <w:proofErr w:type="spellStart"/>
            <w:r w:rsidRPr="003661EF">
              <w:t>Miur</w:t>
            </w:r>
            <w:proofErr w:type="spellEnd"/>
            <w:r w:rsidRPr="003661EF">
              <w:t>)</w:t>
            </w:r>
          </w:p>
        </w:tc>
        <w:tc>
          <w:tcPr>
            <w:tcW w:w="731" w:type="pct"/>
          </w:tcPr>
          <w:p w14:paraId="31C7B9E8" w14:textId="77777777" w:rsidR="00E043DE" w:rsidRPr="003661EF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M-PED/03</w:t>
            </w:r>
          </w:p>
        </w:tc>
        <w:tc>
          <w:tcPr>
            <w:tcW w:w="366" w:type="pct"/>
          </w:tcPr>
          <w:p w14:paraId="5633D764" w14:textId="77777777" w:rsidR="00E043DE" w:rsidRPr="003661EF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2</w:t>
            </w:r>
          </w:p>
        </w:tc>
        <w:tc>
          <w:tcPr>
            <w:tcW w:w="371" w:type="pct"/>
            <w:gridSpan w:val="2"/>
          </w:tcPr>
          <w:p w14:paraId="1DDAF690" w14:textId="77777777" w:rsidR="00E043DE" w:rsidRPr="003661EF" w:rsidRDefault="00E043DE" w:rsidP="00F55D7E">
            <w:pPr>
              <w:autoSpaceDE w:val="0"/>
              <w:autoSpaceDN w:val="0"/>
              <w:adjustRightInd w:val="0"/>
              <w:jc w:val="center"/>
            </w:pPr>
            <w:r w:rsidRPr="003661EF">
              <w:t>50</w:t>
            </w:r>
          </w:p>
        </w:tc>
        <w:tc>
          <w:tcPr>
            <w:tcW w:w="880" w:type="pct"/>
          </w:tcPr>
          <w:p w14:paraId="7431C6FB" w14:textId="77777777" w:rsidR="00E043DE" w:rsidRPr="003661EF" w:rsidRDefault="00E043DE" w:rsidP="00F55D7E">
            <w:pPr>
              <w:jc w:val="center"/>
            </w:pPr>
            <w:r w:rsidRPr="003661EF">
              <w:t>Insegnamento</w:t>
            </w:r>
          </w:p>
          <w:p w14:paraId="34AB6EC4" w14:textId="77777777" w:rsidR="00E043DE" w:rsidRPr="003661EF" w:rsidRDefault="00E043DE" w:rsidP="00F55D7E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</w:tcPr>
          <w:p w14:paraId="2FC5181E" w14:textId="77777777" w:rsidR="00E043DE" w:rsidRPr="003661EF" w:rsidRDefault="00E043DE" w:rsidP="00F55D7E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007893BA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D49A6" w14:textId="709A2421" w:rsidR="00E043DE" w:rsidRPr="003661EF" w:rsidRDefault="00E043DE" w:rsidP="002F60CA">
            <w:r>
              <w:br w:type="page"/>
            </w:r>
            <w:r w:rsidRPr="003661EF">
              <w:t>Competenze e curricolo verticale</w:t>
            </w:r>
          </w:p>
          <w:p w14:paraId="7B7F5159" w14:textId="77777777" w:rsidR="00E043DE" w:rsidRPr="003661EF" w:rsidRDefault="00E043DE" w:rsidP="002F60CA">
            <w:r w:rsidRPr="003661EF">
              <w:t xml:space="preserve">Michele </w:t>
            </w:r>
            <w:proofErr w:type="spellStart"/>
            <w:r w:rsidRPr="003661EF">
              <w:t>Pellerey</w:t>
            </w:r>
            <w:proofErr w:type="spellEnd"/>
            <w:r w:rsidRPr="003661EF">
              <w:t xml:space="preserve">, </w:t>
            </w:r>
          </w:p>
          <w:p w14:paraId="428977C9" w14:textId="77777777" w:rsidR="00E043DE" w:rsidRDefault="00E043DE" w:rsidP="002F60CA">
            <w:r w:rsidRPr="003661EF">
              <w:t>Università Pontificia Salesiana</w:t>
            </w:r>
          </w:p>
          <w:p w14:paraId="2009F262" w14:textId="77777777" w:rsidR="00E043DE" w:rsidRPr="003661EF" w:rsidRDefault="00E043DE" w:rsidP="00C55BDB"/>
          <w:p w14:paraId="38A462E2" w14:textId="77777777" w:rsidR="00E043DE" w:rsidRPr="003661EF" w:rsidRDefault="00E043DE" w:rsidP="00C55BDB">
            <w:pPr>
              <w:rPr>
                <w:lang w:val="en-US"/>
              </w:rPr>
            </w:pPr>
            <w:r w:rsidRPr="003661EF">
              <w:rPr>
                <w:lang w:val="en-US"/>
              </w:rPr>
              <w:t>Skills and vertical curriculum</w:t>
            </w:r>
          </w:p>
          <w:p w14:paraId="5E60C0AF" w14:textId="1572444E" w:rsidR="00E043DE" w:rsidRPr="00C55BDB" w:rsidRDefault="00E043DE" w:rsidP="00C55BDB">
            <w:r w:rsidRPr="00C55BDB">
              <w:t xml:space="preserve">Michele </w:t>
            </w:r>
            <w:proofErr w:type="spellStart"/>
            <w:r w:rsidRPr="00C55BDB">
              <w:t>Pellerey</w:t>
            </w:r>
            <w:proofErr w:type="spellEnd"/>
            <w:r w:rsidRPr="00C55BDB">
              <w:t xml:space="preserve">, </w:t>
            </w:r>
            <w:proofErr w:type="spellStart"/>
            <w:r w:rsidRPr="00C55BDB">
              <w:t>Pontifical</w:t>
            </w:r>
            <w:proofErr w:type="spellEnd"/>
            <w:r w:rsidRPr="00C55BDB">
              <w:t xml:space="preserve"> </w:t>
            </w:r>
            <w:proofErr w:type="spellStart"/>
            <w:r w:rsidRPr="00C55BDB">
              <w:t>Salesian</w:t>
            </w:r>
            <w:proofErr w:type="spellEnd"/>
            <w:r w:rsidRPr="00C55BDB">
              <w:t xml:space="preserve"> </w:t>
            </w:r>
            <w:proofErr w:type="spellStart"/>
            <w:r w:rsidRPr="00C55BDB">
              <w:t>University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F56E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M-PED/03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078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776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68BA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  <w:p w14:paraId="441A7FC3" w14:textId="77777777" w:rsidR="00E043DE" w:rsidRPr="003661EF" w:rsidRDefault="00E043DE" w:rsidP="002F60CA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DA9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5D733C" w14:paraId="46D9A293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1868" w14:textId="77777777" w:rsidR="00E043DE" w:rsidRDefault="00E043DE" w:rsidP="006B2AA0">
            <w:pPr>
              <w:rPr>
                <w:b/>
              </w:rPr>
            </w:pPr>
            <w:r w:rsidRPr="006B2AA0">
              <w:rPr>
                <w:b/>
              </w:rPr>
              <w:t xml:space="preserve">Modulo IV - Problemi di attuazione, monitoraggio e sviluppo dei processi </w:t>
            </w:r>
            <w:proofErr w:type="gramStart"/>
            <w:r w:rsidRPr="006B2AA0">
              <w:rPr>
                <w:b/>
              </w:rPr>
              <w:t>formativi  (</w:t>
            </w:r>
            <w:proofErr w:type="gramEnd"/>
            <w:r w:rsidRPr="006B2AA0">
              <w:rPr>
                <w:b/>
              </w:rPr>
              <w:t>13 CFU)</w:t>
            </w:r>
          </w:p>
          <w:p w14:paraId="39E80E4C" w14:textId="77777777" w:rsidR="00E043DE" w:rsidRDefault="00E043DE" w:rsidP="006B2AA0">
            <w:pPr>
              <w:rPr>
                <w:b/>
              </w:rPr>
            </w:pPr>
          </w:p>
          <w:p w14:paraId="2CC7E631" w14:textId="44053CAB" w:rsidR="00E043DE" w:rsidRPr="00C55BDB" w:rsidRDefault="00E043DE" w:rsidP="006B2AA0">
            <w:pPr>
              <w:rPr>
                <w:b/>
                <w:lang w:val="en-US"/>
              </w:rPr>
            </w:pPr>
            <w:r w:rsidRPr="003661EF">
              <w:rPr>
                <w:b/>
                <w:lang w:val="en-US"/>
              </w:rPr>
              <w:t>Problems of fulfilment, supervision and development of educational processes</w:t>
            </w:r>
            <w:r>
              <w:rPr>
                <w:b/>
                <w:lang w:val="en-US"/>
              </w:rPr>
              <w:t xml:space="preserve"> (13 ECTS)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B24F" w14:textId="77777777" w:rsidR="00E043DE" w:rsidRPr="00C55BDB" w:rsidRDefault="00E043DE" w:rsidP="002F60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AC5" w14:textId="77777777" w:rsidR="00E043DE" w:rsidRPr="00C55BDB" w:rsidRDefault="00E043DE" w:rsidP="002F60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B440" w14:textId="77777777" w:rsidR="00E043DE" w:rsidRPr="00C55BDB" w:rsidRDefault="00E043DE" w:rsidP="002F60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3F7" w14:textId="77777777" w:rsidR="00E043DE" w:rsidRPr="00C55BDB" w:rsidRDefault="00E043DE" w:rsidP="002F60CA">
            <w:pPr>
              <w:jc w:val="center"/>
              <w:rPr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6F7" w14:textId="77777777" w:rsidR="00E043DE" w:rsidRPr="00C55BDB" w:rsidRDefault="00E043DE" w:rsidP="002F60CA">
            <w:pPr>
              <w:jc w:val="center"/>
              <w:rPr>
                <w:lang w:val="en-US"/>
              </w:rPr>
            </w:pPr>
          </w:p>
        </w:tc>
      </w:tr>
      <w:tr w:rsidR="00E043DE" w:rsidRPr="003661EF" w14:paraId="035CF90F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A02" w14:textId="77777777" w:rsidR="00E043DE" w:rsidRPr="003661EF" w:rsidRDefault="00E043DE" w:rsidP="002F60CA">
            <w:r w:rsidRPr="003661EF">
              <w:t xml:space="preserve">Promozione della Leadership distribuita degli studenti nella scuola dell’autonomia </w:t>
            </w:r>
          </w:p>
          <w:p w14:paraId="4D0CE8F1" w14:textId="77777777" w:rsidR="00E043DE" w:rsidRPr="003661EF" w:rsidRDefault="00E043DE" w:rsidP="002F60CA">
            <w:r w:rsidRPr="003661EF">
              <w:t>Giovanni Moretti, Roma Tre</w:t>
            </w:r>
          </w:p>
          <w:p w14:paraId="17F5552C" w14:textId="77777777" w:rsidR="00E043DE" w:rsidRPr="006C4A28" w:rsidRDefault="00E043DE" w:rsidP="002F60CA">
            <w:pPr>
              <w:rPr>
                <w:lang w:val="en-US"/>
              </w:rPr>
            </w:pPr>
            <w:r w:rsidRPr="003661EF">
              <w:t xml:space="preserve">Giovanna Barzanò, Dir. Tecnico. </w:t>
            </w:r>
            <w:proofErr w:type="spellStart"/>
            <w:r w:rsidRPr="006C4A28">
              <w:rPr>
                <w:lang w:val="en-US"/>
              </w:rPr>
              <w:t>Miur</w:t>
            </w:r>
            <w:proofErr w:type="spellEnd"/>
          </w:p>
          <w:p w14:paraId="39D145C9" w14:textId="77777777" w:rsidR="00E043DE" w:rsidRPr="006C4A28" w:rsidRDefault="00E043DE" w:rsidP="002F60CA">
            <w:pPr>
              <w:rPr>
                <w:lang w:val="en-US"/>
              </w:rPr>
            </w:pPr>
          </w:p>
          <w:p w14:paraId="60838D18" w14:textId="77777777" w:rsidR="00E043DE" w:rsidRPr="003661EF" w:rsidRDefault="00E043DE" w:rsidP="00C55BDB">
            <w:pPr>
              <w:rPr>
                <w:lang w:val="en-US"/>
              </w:rPr>
            </w:pPr>
            <w:r w:rsidRPr="003661EF">
              <w:rPr>
                <w:lang w:val="en-US"/>
              </w:rPr>
              <w:t>Promoting shared leadership for students in school autonomy.</w:t>
            </w:r>
          </w:p>
          <w:p w14:paraId="31C8B24D" w14:textId="77777777" w:rsidR="00E043DE" w:rsidRPr="003661EF" w:rsidRDefault="00E043DE" w:rsidP="00C55BDB">
            <w:r w:rsidRPr="003661EF">
              <w:t xml:space="preserve">Giovanni Moretti, </w:t>
            </w:r>
          </w:p>
          <w:p w14:paraId="7B6D12FA" w14:textId="77777777" w:rsidR="00E043DE" w:rsidRPr="003661EF" w:rsidRDefault="00E043DE" w:rsidP="00C55BDB">
            <w:r w:rsidRPr="003661EF">
              <w:t>Roma Tre</w:t>
            </w:r>
          </w:p>
          <w:p w14:paraId="227E0D50" w14:textId="77777777" w:rsidR="00E043DE" w:rsidRPr="003661EF" w:rsidRDefault="00E043DE" w:rsidP="00C55BDB">
            <w:r w:rsidRPr="003661EF">
              <w:t xml:space="preserve">Giovanna Barzanò, </w:t>
            </w:r>
          </w:p>
          <w:p w14:paraId="035133B4" w14:textId="58D17FB7" w:rsidR="00E043DE" w:rsidRPr="003661EF" w:rsidRDefault="00E043DE" w:rsidP="00C55BDB">
            <w:r w:rsidRPr="003661EF">
              <w:t xml:space="preserve">Dir. Tecnico, </w:t>
            </w:r>
            <w:proofErr w:type="spellStart"/>
            <w:r w:rsidRPr="003661EF">
              <w:t>Miur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452C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6B2AA0">
              <w:t>MPED/03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F72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CFED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8625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2B7C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0401CE3D" w14:textId="77777777" w:rsidTr="00CC6ACB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18C9" w14:textId="77777777" w:rsidR="00E043DE" w:rsidRPr="003661EF" w:rsidRDefault="00E043DE" w:rsidP="00CC6ACB">
            <w:r w:rsidRPr="003661EF">
              <w:t xml:space="preserve">Leadership educativa, relazioni interne/esterne e processi decisionali </w:t>
            </w:r>
          </w:p>
          <w:p w14:paraId="2382C564" w14:textId="77777777" w:rsidR="00E043DE" w:rsidRPr="003661EF" w:rsidRDefault="00E043DE" w:rsidP="00CC6ACB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Eva </w:t>
            </w:r>
            <w:proofErr w:type="spellStart"/>
            <w:r w:rsidRPr="003661EF">
              <w:rPr>
                <w:lang w:val="en-US"/>
              </w:rPr>
              <w:t>Pasqualini</w:t>
            </w:r>
            <w:proofErr w:type="spellEnd"/>
            <w:r w:rsidRPr="003661EF">
              <w:rPr>
                <w:lang w:val="en-US"/>
              </w:rPr>
              <w:t xml:space="preserve">, </w:t>
            </w:r>
            <w:proofErr w:type="spellStart"/>
            <w:r w:rsidRPr="003661EF">
              <w:rPr>
                <w:lang w:val="en-US"/>
              </w:rPr>
              <w:t>Dirigente</w:t>
            </w:r>
            <w:proofErr w:type="spellEnd"/>
            <w:r w:rsidRPr="003661EF">
              <w:rPr>
                <w:lang w:val="en-US"/>
              </w:rPr>
              <w:t xml:space="preserve"> </w:t>
            </w:r>
            <w:proofErr w:type="spellStart"/>
            <w:r w:rsidRPr="003661EF">
              <w:rPr>
                <w:lang w:val="en-US"/>
              </w:rPr>
              <w:t>scolastico</w:t>
            </w:r>
            <w:proofErr w:type="spellEnd"/>
            <w:r w:rsidRPr="003661EF">
              <w:rPr>
                <w:lang w:val="en-US"/>
              </w:rPr>
              <w:t xml:space="preserve"> MIUR</w:t>
            </w:r>
          </w:p>
          <w:p w14:paraId="6ADB563B" w14:textId="77777777" w:rsidR="00E043DE" w:rsidRPr="003661EF" w:rsidRDefault="00E043DE" w:rsidP="00CC6ACB">
            <w:pPr>
              <w:rPr>
                <w:lang w:val="en-US"/>
              </w:rPr>
            </w:pPr>
          </w:p>
          <w:p w14:paraId="7B880B84" w14:textId="77777777" w:rsidR="00E043DE" w:rsidRPr="003661EF" w:rsidRDefault="00E043DE" w:rsidP="00CC6ACB">
            <w:pPr>
              <w:rPr>
                <w:lang w:val="en-US"/>
              </w:rPr>
            </w:pPr>
            <w:r w:rsidRPr="003661EF">
              <w:rPr>
                <w:lang w:val="en-US"/>
              </w:rPr>
              <w:lastRenderedPageBreak/>
              <w:t>Educational Leadership, Internal/External Relationships and Decision Making Processes</w:t>
            </w:r>
          </w:p>
          <w:p w14:paraId="1B11C0AB" w14:textId="2D2ED159" w:rsidR="00E043DE" w:rsidRPr="00C55BDB" w:rsidRDefault="00E043DE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Eva </w:t>
            </w:r>
            <w:proofErr w:type="spellStart"/>
            <w:r w:rsidRPr="003661EF">
              <w:rPr>
                <w:lang w:val="en-US"/>
              </w:rPr>
              <w:t>Pasqualini</w:t>
            </w:r>
            <w:proofErr w:type="spellEnd"/>
            <w:r w:rsidRPr="003661EF">
              <w:rPr>
                <w:lang w:val="en-US"/>
              </w:rPr>
              <w:t>, School Head MIUR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1972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6B2AA0">
              <w:lastRenderedPageBreak/>
              <w:t>SPS/08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C2B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87A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568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  <w:p w14:paraId="6B517C63" w14:textId="77777777" w:rsidR="00E043DE" w:rsidRPr="003661EF" w:rsidRDefault="00E043DE" w:rsidP="002F60CA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85A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6608E521" w14:textId="77777777" w:rsidTr="00CC6ACB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9448" w14:textId="77777777" w:rsidR="00E043DE" w:rsidRPr="003661EF" w:rsidRDefault="00E043DE" w:rsidP="00CC6ACB">
            <w:r w:rsidRPr="003661EF">
              <w:t>Negoziazione, contrattazione, gestione del conflitto</w:t>
            </w:r>
          </w:p>
          <w:p w14:paraId="787764D8" w14:textId="77777777" w:rsidR="00E043DE" w:rsidRDefault="00E043DE" w:rsidP="00CC6ACB">
            <w:r w:rsidRPr="003661EF">
              <w:t>Eva Pasqualini, Dirigente scolastico MIUR</w:t>
            </w:r>
          </w:p>
          <w:p w14:paraId="5635F1B2" w14:textId="77777777" w:rsidR="00E043DE" w:rsidRPr="003661EF" w:rsidRDefault="00E043DE" w:rsidP="00CC6ACB"/>
          <w:p w14:paraId="1764B8BE" w14:textId="77777777" w:rsidR="00E043DE" w:rsidRPr="003661EF" w:rsidRDefault="00E043DE" w:rsidP="00CC6ACB">
            <w:pPr>
              <w:rPr>
                <w:lang w:val="en-US"/>
              </w:rPr>
            </w:pPr>
            <w:r w:rsidRPr="003661EF">
              <w:rPr>
                <w:lang w:val="en-US"/>
              </w:rPr>
              <w:t>Negotiation, bargaining, and conflict management</w:t>
            </w:r>
          </w:p>
          <w:p w14:paraId="6D4B0B76" w14:textId="0E1017AF" w:rsidR="00E043DE" w:rsidRPr="00C55BDB" w:rsidRDefault="00E043DE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Eva </w:t>
            </w:r>
            <w:proofErr w:type="spellStart"/>
            <w:r w:rsidRPr="003661EF">
              <w:rPr>
                <w:lang w:val="en-US"/>
              </w:rPr>
              <w:t>Pasqualini</w:t>
            </w:r>
            <w:proofErr w:type="spellEnd"/>
            <w:r w:rsidRPr="003661EF">
              <w:rPr>
                <w:lang w:val="en-US"/>
              </w:rPr>
              <w:t>, School Head MIUR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E11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6B2AA0">
              <w:t>SPS/08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A49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62F5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FBCA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435B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4EC34753" w14:textId="77777777" w:rsidTr="00CC6ACB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7962" w14:textId="77777777" w:rsidR="00E043DE" w:rsidRPr="003661EF" w:rsidRDefault="00E043DE" w:rsidP="00CC6ACB">
            <w:r w:rsidRPr="003661EF">
              <w:t>La ricerca nella scuola dell’autonomia</w:t>
            </w:r>
          </w:p>
          <w:p w14:paraId="21D18603" w14:textId="77777777" w:rsidR="00E043DE" w:rsidRPr="003661EF" w:rsidRDefault="00E043DE" w:rsidP="00CC6ACB">
            <w:r w:rsidRPr="003661EF">
              <w:t>Pietro Lucisano, Università Roma La Sapienza</w:t>
            </w:r>
          </w:p>
          <w:p w14:paraId="7E0ED9A8" w14:textId="77777777" w:rsidR="00E043DE" w:rsidRPr="003661EF" w:rsidRDefault="00E043DE" w:rsidP="00CC6ACB"/>
          <w:p w14:paraId="1AC1078E" w14:textId="77777777" w:rsidR="00E043DE" w:rsidRPr="003661EF" w:rsidRDefault="00E043DE" w:rsidP="00CC6ACB">
            <w:proofErr w:type="spellStart"/>
            <w:r w:rsidRPr="003661EF">
              <w:t>Research</w:t>
            </w:r>
            <w:proofErr w:type="spellEnd"/>
            <w:r w:rsidRPr="003661EF">
              <w:t xml:space="preserve"> in School </w:t>
            </w:r>
            <w:proofErr w:type="spellStart"/>
            <w:r w:rsidRPr="003661EF">
              <w:t>Autonomy</w:t>
            </w:r>
            <w:proofErr w:type="spellEnd"/>
          </w:p>
          <w:p w14:paraId="2113BD2F" w14:textId="7A4BA049" w:rsidR="00E043DE" w:rsidRPr="003661EF" w:rsidRDefault="00E043DE" w:rsidP="002F60CA">
            <w:r w:rsidRPr="003661EF">
              <w:t xml:space="preserve">Pietro Lucisano, La Sapienza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879F" w14:textId="77777777" w:rsidR="00E043DE" w:rsidRPr="003661EF" w:rsidRDefault="00E043DE" w:rsidP="006B2AA0">
            <w:pPr>
              <w:autoSpaceDE w:val="0"/>
              <w:autoSpaceDN w:val="0"/>
              <w:adjustRightInd w:val="0"/>
              <w:jc w:val="center"/>
            </w:pPr>
            <w:r w:rsidRPr="003661EF">
              <w:t>M-PED/04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A68A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FCC9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037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  <w:p w14:paraId="263A859D" w14:textId="77777777" w:rsidR="00E043DE" w:rsidRPr="003661EF" w:rsidRDefault="00E043DE" w:rsidP="002F60CA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463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35BA698E" w14:textId="77777777" w:rsidTr="00CC6ACB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652B" w14:textId="77777777" w:rsidR="00E043DE" w:rsidRPr="003661EF" w:rsidRDefault="00E043DE" w:rsidP="00CC6ACB">
            <w:r w:rsidRPr="003661EF">
              <w:t>Secondo ciclo: le linee essenziali del cambiamento</w:t>
            </w:r>
          </w:p>
          <w:p w14:paraId="7BE900E1" w14:textId="77777777" w:rsidR="00E043DE" w:rsidRPr="003661EF" w:rsidRDefault="00E043DE" w:rsidP="00CC6ACB">
            <w:r w:rsidRPr="003661EF">
              <w:t xml:space="preserve">Giuseppe Martinez y </w:t>
            </w:r>
            <w:proofErr w:type="spellStart"/>
            <w:r w:rsidRPr="003661EF">
              <w:t>Cabrera</w:t>
            </w:r>
            <w:proofErr w:type="spellEnd"/>
            <w:r w:rsidRPr="003661EF">
              <w:t xml:space="preserve">, Presidente di </w:t>
            </w:r>
            <w:proofErr w:type="spellStart"/>
            <w:r w:rsidRPr="003661EF">
              <w:t>Confao</w:t>
            </w:r>
            <w:proofErr w:type="spellEnd"/>
          </w:p>
          <w:p w14:paraId="34D3A4E9" w14:textId="77777777" w:rsidR="00E043DE" w:rsidRPr="003661EF" w:rsidRDefault="00E043DE" w:rsidP="00CC6ACB"/>
          <w:p w14:paraId="366A4B26" w14:textId="77777777" w:rsidR="00E043DE" w:rsidRPr="003661EF" w:rsidRDefault="00E043DE" w:rsidP="00CC6ACB">
            <w:pPr>
              <w:rPr>
                <w:lang w:val="en-US"/>
              </w:rPr>
            </w:pPr>
            <w:r w:rsidRPr="003661EF">
              <w:rPr>
                <w:lang w:val="en-US"/>
              </w:rPr>
              <w:t>Second cycle: Essential aspects of change</w:t>
            </w:r>
          </w:p>
          <w:p w14:paraId="31D3507A" w14:textId="26D1B5BE" w:rsidR="00E043DE" w:rsidRPr="003661EF" w:rsidRDefault="00E043DE" w:rsidP="002F60CA">
            <w:r w:rsidRPr="003661EF">
              <w:t xml:space="preserve">Giuseppe Martinez y </w:t>
            </w:r>
            <w:proofErr w:type="spellStart"/>
            <w:r w:rsidRPr="003661EF">
              <w:t>Cabrera</w:t>
            </w:r>
            <w:proofErr w:type="spellEnd"/>
            <w:r w:rsidRPr="003661EF">
              <w:t xml:space="preserve">, </w:t>
            </w:r>
            <w:proofErr w:type="spellStart"/>
            <w:r w:rsidRPr="003661EF">
              <w:t>President</w:t>
            </w:r>
            <w:proofErr w:type="spellEnd"/>
            <w:r w:rsidRPr="003661EF">
              <w:t xml:space="preserve"> of </w:t>
            </w:r>
            <w:proofErr w:type="spellStart"/>
            <w:r w:rsidRPr="003661EF">
              <w:t>Confao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828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SPS/08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638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4B51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E9E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EB1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5D733C" w14:paraId="4EADE92B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1ED" w14:textId="7D1103E7" w:rsidR="00E043DE" w:rsidRPr="003408C6" w:rsidRDefault="00E043DE" w:rsidP="002F60CA">
            <w:pPr>
              <w:rPr>
                <w:b/>
              </w:rPr>
            </w:pPr>
            <w:r w:rsidRPr="003408C6">
              <w:rPr>
                <w:b/>
              </w:rPr>
              <w:t>Modulo V - Verifica e valutazione per la riprogettazione educativa (1</w:t>
            </w:r>
            <w:r w:rsidR="002E3E83" w:rsidRPr="003408C6">
              <w:rPr>
                <w:b/>
              </w:rPr>
              <w:t>2</w:t>
            </w:r>
            <w:r w:rsidRPr="003408C6">
              <w:rPr>
                <w:b/>
              </w:rPr>
              <w:t xml:space="preserve"> CFU)</w:t>
            </w:r>
          </w:p>
          <w:p w14:paraId="286AB041" w14:textId="77777777" w:rsidR="00E043DE" w:rsidRPr="003408C6" w:rsidRDefault="00E043DE" w:rsidP="002F60CA">
            <w:pPr>
              <w:rPr>
                <w:b/>
              </w:rPr>
            </w:pPr>
          </w:p>
          <w:p w14:paraId="4B702A7A" w14:textId="48F79517" w:rsidR="00E043DE" w:rsidRPr="007E2985" w:rsidRDefault="00E043DE" w:rsidP="002F60CA">
            <w:pPr>
              <w:rPr>
                <w:b/>
                <w:lang w:val="en-US"/>
              </w:rPr>
            </w:pPr>
            <w:r w:rsidRPr="003408C6">
              <w:rPr>
                <w:b/>
                <w:lang w:val="en-US"/>
              </w:rPr>
              <w:t>Verifying and evaluation for redesigning in the educational field</w:t>
            </w:r>
            <w:r w:rsidR="002E3E83" w:rsidRPr="003408C6">
              <w:rPr>
                <w:b/>
                <w:lang w:val="en-US"/>
              </w:rPr>
              <w:t xml:space="preserve"> (12 </w:t>
            </w:r>
            <w:r w:rsidRPr="003408C6">
              <w:rPr>
                <w:b/>
                <w:lang w:val="en-US"/>
              </w:rPr>
              <w:t>ECTS)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6583" w14:textId="77777777" w:rsidR="00E043DE" w:rsidRPr="007E2985" w:rsidRDefault="00E043DE" w:rsidP="006B2A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083C" w14:textId="77777777" w:rsidR="00E043DE" w:rsidRPr="007E2985" w:rsidRDefault="00E043DE" w:rsidP="002F60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818" w14:textId="77777777" w:rsidR="00E043DE" w:rsidRPr="007E2985" w:rsidRDefault="00E043DE" w:rsidP="002F60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C1F" w14:textId="77777777" w:rsidR="00E043DE" w:rsidRPr="007E2985" w:rsidRDefault="00E043DE" w:rsidP="002F60CA">
            <w:pPr>
              <w:jc w:val="center"/>
              <w:rPr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97AF" w14:textId="77777777" w:rsidR="00E043DE" w:rsidRPr="007E2985" w:rsidRDefault="00E043DE" w:rsidP="002F60CA">
            <w:pPr>
              <w:jc w:val="center"/>
              <w:rPr>
                <w:lang w:val="en-US"/>
              </w:rPr>
            </w:pPr>
          </w:p>
        </w:tc>
      </w:tr>
      <w:tr w:rsidR="00E043DE" w:rsidRPr="003661EF" w14:paraId="414EEABD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FCD3" w14:textId="77777777" w:rsidR="00E043DE" w:rsidRPr="007E2985" w:rsidRDefault="00E043DE" w:rsidP="00135922">
            <w:r w:rsidRPr="007E2985">
              <w:t>Verifica e valutazione per la riprogettazione Educativa</w:t>
            </w:r>
          </w:p>
          <w:p w14:paraId="2D1A155A" w14:textId="77777777" w:rsidR="00E043DE" w:rsidRPr="007E2985" w:rsidRDefault="00E043DE" w:rsidP="00135922">
            <w:pPr>
              <w:rPr>
                <w:lang w:val="en-US"/>
              </w:rPr>
            </w:pPr>
            <w:r w:rsidRPr="007E2985">
              <w:rPr>
                <w:lang w:val="en-US"/>
              </w:rPr>
              <w:t xml:space="preserve">Gaetano Domenici, </w:t>
            </w:r>
            <w:proofErr w:type="spellStart"/>
            <w:r w:rsidRPr="007E2985">
              <w:rPr>
                <w:lang w:val="en-US"/>
              </w:rPr>
              <w:t>Università</w:t>
            </w:r>
            <w:proofErr w:type="spellEnd"/>
            <w:r w:rsidRPr="007E2985">
              <w:rPr>
                <w:lang w:val="en-US"/>
              </w:rPr>
              <w:t xml:space="preserve"> Roma Tre </w:t>
            </w:r>
          </w:p>
          <w:p w14:paraId="5CB1EA58" w14:textId="77777777" w:rsidR="00E043DE" w:rsidRPr="007E2985" w:rsidRDefault="00E043DE" w:rsidP="00135922">
            <w:pPr>
              <w:rPr>
                <w:lang w:val="en-US"/>
              </w:rPr>
            </w:pPr>
          </w:p>
          <w:p w14:paraId="1C1CF861" w14:textId="30782B34" w:rsidR="00E043DE" w:rsidRPr="007E2985" w:rsidRDefault="00E043DE" w:rsidP="00135922">
            <w:r w:rsidRPr="007E2985">
              <w:rPr>
                <w:lang w:val="en-US"/>
              </w:rPr>
              <w:t xml:space="preserve">Verifying and evaluation for redesigning in the educational field. </w:t>
            </w:r>
            <w:r w:rsidRPr="007E2985">
              <w:t xml:space="preserve">Gaetano Domenici, </w:t>
            </w:r>
            <w:proofErr w:type="spellStart"/>
            <w:r w:rsidRPr="007E2985">
              <w:t>University</w:t>
            </w:r>
            <w:proofErr w:type="spellEnd"/>
            <w:r w:rsidRPr="007E2985">
              <w:t xml:space="preserve"> of Roma Tre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7097" w14:textId="77777777" w:rsidR="00E043DE" w:rsidRPr="007E2985" w:rsidRDefault="00E043DE" w:rsidP="006B2AA0">
            <w:pPr>
              <w:autoSpaceDE w:val="0"/>
              <w:autoSpaceDN w:val="0"/>
              <w:adjustRightInd w:val="0"/>
              <w:jc w:val="center"/>
            </w:pPr>
            <w:r w:rsidRPr="007E2985">
              <w:t>M-PED/04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20C" w14:textId="77777777" w:rsidR="00E043DE" w:rsidRPr="007E2985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7E2985">
              <w:t>10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0AE2" w14:textId="77777777" w:rsidR="00E043DE" w:rsidRPr="007E2985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7E2985">
              <w:t>250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69B" w14:textId="77777777" w:rsidR="00E043DE" w:rsidRPr="007E2985" w:rsidRDefault="00E043DE" w:rsidP="002F60CA">
            <w:pPr>
              <w:jc w:val="center"/>
            </w:pPr>
            <w:r w:rsidRPr="007E2985">
              <w:t>Insegnamento</w:t>
            </w:r>
          </w:p>
          <w:p w14:paraId="500919E8" w14:textId="77777777" w:rsidR="00E043DE" w:rsidRPr="007E2985" w:rsidRDefault="00E043DE" w:rsidP="002F60CA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BB5" w14:textId="77777777" w:rsidR="00E043DE" w:rsidRPr="007E2985" w:rsidRDefault="00E043DE" w:rsidP="002F60CA">
            <w:pPr>
              <w:jc w:val="center"/>
            </w:pPr>
            <w:r w:rsidRPr="007E2985">
              <w:t>Italiano</w:t>
            </w:r>
          </w:p>
        </w:tc>
      </w:tr>
      <w:tr w:rsidR="002E3E83" w:rsidRPr="003661EF" w14:paraId="68627251" w14:textId="77777777" w:rsidTr="00CC6ACB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7503" w14:textId="334068FF" w:rsidR="002E3E83" w:rsidRPr="007E2985" w:rsidRDefault="002E3E83" w:rsidP="00CC6ACB">
            <w:r w:rsidRPr="007E2985">
              <w:t>La valutazione per il governo dell’Università,</w:t>
            </w:r>
          </w:p>
          <w:p w14:paraId="4DD97616" w14:textId="77777777" w:rsidR="002E3E83" w:rsidRPr="00117789" w:rsidRDefault="002E3E83" w:rsidP="00CC6ACB">
            <w:r w:rsidRPr="00117789">
              <w:t xml:space="preserve">Pasquale Basilicata, </w:t>
            </w:r>
          </w:p>
          <w:p w14:paraId="3FADE23C" w14:textId="78AADC7C" w:rsidR="002E3E83" w:rsidRPr="00117789" w:rsidRDefault="002E3E83" w:rsidP="00CC6ACB">
            <w:r w:rsidRPr="00117789">
              <w:t xml:space="preserve">Università Roma Tre </w:t>
            </w:r>
          </w:p>
          <w:p w14:paraId="0CCCF23D" w14:textId="77777777" w:rsidR="002E3E83" w:rsidRPr="00117789" w:rsidRDefault="002E3E83" w:rsidP="00CC6ACB"/>
          <w:p w14:paraId="26D9ADA9" w14:textId="66038A74" w:rsidR="002E3E83" w:rsidRPr="00117789" w:rsidRDefault="003408C6" w:rsidP="002E3E83">
            <w:r w:rsidRPr="00117789">
              <w:t xml:space="preserve">Evaluation for </w:t>
            </w:r>
            <w:proofErr w:type="spellStart"/>
            <w:r w:rsidRPr="00117789">
              <w:t>University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governance</w:t>
            </w:r>
            <w:proofErr w:type="spellEnd"/>
            <w:r w:rsidRPr="00117789">
              <w:t>,</w:t>
            </w:r>
            <w:r w:rsidR="002E3E83" w:rsidRPr="00117789">
              <w:t xml:space="preserve"> </w:t>
            </w:r>
          </w:p>
          <w:p w14:paraId="2D75CADB" w14:textId="5F5DA6ED" w:rsidR="002E3E83" w:rsidRPr="007E2985" w:rsidRDefault="002E3E83" w:rsidP="002E3E83">
            <w:r w:rsidRPr="00117789">
              <w:t>Pasquale Basilicata</w:t>
            </w:r>
            <w:r w:rsidRPr="007E2985">
              <w:t xml:space="preserve">, </w:t>
            </w:r>
            <w:proofErr w:type="spellStart"/>
            <w:r w:rsidRPr="007E2985">
              <w:t>University</w:t>
            </w:r>
            <w:proofErr w:type="spellEnd"/>
            <w:r w:rsidRPr="007E2985">
              <w:t xml:space="preserve"> of Roma Tre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A766" w14:textId="77777777" w:rsidR="00A732A2" w:rsidRPr="007E2985" w:rsidRDefault="00A732A2" w:rsidP="00CC6ACB">
            <w:pPr>
              <w:autoSpaceDE w:val="0"/>
              <w:autoSpaceDN w:val="0"/>
              <w:adjustRightInd w:val="0"/>
              <w:jc w:val="center"/>
            </w:pPr>
            <w:r w:rsidRPr="007E2985">
              <w:t>IUS/10</w:t>
            </w:r>
          </w:p>
          <w:p w14:paraId="1AF3EBFB" w14:textId="0B771B15" w:rsidR="002E3E83" w:rsidRPr="007E2985" w:rsidRDefault="00A732A2" w:rsidP="00A732A2">
            <w:pPr>
              <w:autoSpaceDE w:val="0"/>
              <w:autoSpaceDN w:val="0"/>
              <w:adjustRightInd w:val="0"/>
              <w:jc w:val="center"/>
            </w:pPr>
            <w:r w:rsidRPr="007E2985">
              <w:t>IUS/09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D69" w14:textId="39A201CC" w:rsidR="002E3E83" w:rsidRPr="007E2985" w:rsidRDefault="002E3E83" w:rsidP="002E3E83">
            <w:pPr>
              <w:autoSpaceDE w:val="0"/>
              <w:autoSpaceDN w:val="0"/>
              <w:adjustRightInd w:val="0"/>
              <w:jc w:val="center"/>
            </w:pPr>
            <w:r w:rsidRPr="007E2985"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4BA" w14:textId="25755799" w:rsidR="002E3E83" w:rsidRPr="007E2985" w:rsidRDefault="002E3E83" w:rsidP="00CC6ACB">
            <w:pPr>
              <w:autoSpaceDE w:val="0"/>
              <w:autoSpaceDN w:val="0"/>
              <w:adjustRightInd w:val="0"/>
              <w:jc w:val="center"/>
            </w:pPr>
            <w:r w:rsidRPr="007E2985">
              <w:t>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7429" w14:textId="77777777" w:rsidR="002E3E83" w:rsidRPr="007E2985" w:rsidRDefault="002E3E83" w:rsidP="00CC6ACB">
            <w:pPr>
              <w:jc w:val="center"/>
            </w:pPr>
            <w:r w:rsidRPr="007E2985">
              <w:t>Insegnamento</w:t>
            </w:r>
          </w:p>
          <w:p w14:paraId="36801266" w14:textId="77777777" w:rsidR="002E3E83" w:rsidRPr="007E2985" w:rsidRDefault="002E3E83" w:rsidP="00CC6ACB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B429" w14:textId="77777777" w:rsidR="002E3E83" w:rsidRPr="007E2985" w:rsidRDefault="002E3E83" w:rsidP="00CC6ACB">
            <w:pPr>
              <w:jc w:val="center"/>
            </w:pPr>
            <w:r w:rsidRPr="007E2985">
              <w:t>Italiano</w:t>
            </w:r>
          </w:p>
        </w:tc>
      </w:tr>
      <w:tr w:rsidR="00E043DE" w:rsidRPr="005D733C" w14:paraId="3ED11ED4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739A" w14:textId="77777777" w:rsidR="00E043DE" w:rsidRDefault="00E043DE" w:rsidP="006B2AA0">
            <w:pPr>
              <w:rPr>
                <w:b/>
                <w:sz w:val="22"/>
              </w:rPr>
            </w:pPr>
            <w:r w:rsidRPr="006769BE">
              <w:rPr>
                <w:b/>
                <w:sz w:val="22"/>
              </w:rPr>
              <w:lastRenderedPageBreak/>
              <w:t xml:space="preserve">Modulo VI - Le dimensioni psicologiche della leadership educativa (9 CFU) </w:t>
            </w:r>
          </w:p>
          <w:p w14:paraId="21B6BB4E" w14:textId="77777777" w:rsidR="00E043DE" w:rsidRDefault="00E043DE" w:rsidP="006B2AA0">
            <w:pPr>
              <w:rPr>
                <w:b/>
                <w:sz w:val="22"/>
              </w:rPr>
            </w:pPr>
          </w:p>
          <w:p w14:paraId="0B90200B" w14:textId="7AA5E02D" w:rsidR="00E043DE" w:rsidRPr="00135922" w:rsidRDefault="00E043DE" w:rsidP="006B2AA0">
            <w:pPr>
              <w:rPr>
                <w:b/>
                <w:lang w:val="en-US"/>
              </w:rPr>
            </w:pPr>
            <w:proofErr w:type="spellStart"/>
            <w:r w:rsidRPr="003661EF">
              <w:rPr>
                <w:b/>
                <w:lang w:val="en-US"/>
              </w:rPr>
              <w:t>Psichological</w:t>
            </w:r>
            <w:proofErr w:type="spellEnd"/>
            <w:r w:rsidRPr="003661EF">
              <w:rPr>
                <w:b/>
                <w:lang w:val="en-US"/>
              </w:rPr>
              <w:t xml:space="preserve"> dimensions of educational leadership</w:t>
            </w:r>
            <w:r>
              <w:rPr>
                <w:b/>
                <w:lang w:val="en-US"/>
              </w:rPr>
              <w:t xml:space="preserve"> (9 ECTS)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EF22" w14:textId="77777777" w:rsidR="00E043DE" w:rsidRPr="00135922" w:rsidRDefault="00E043DE" w:rsidP="006B2A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A79" w14:textId="77777777" w:rsidR="00E043DE" w:rsidRPr="00135922" w:rsidRDefault="00E043DE" w:rsidP="002F60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CF8" w14:textId="77777777" w:rsidR="00E043DE" w:rsidRPr="00135922" w:rsidRDefault="00E043DE" w:rsidP="002F60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670F" w14:textId="77777777" w:rsidR="00E043DE" w:rsidRPr="00135922" w:rsidRDefault="00E043DE" w:rsidP="006B2AA0">
            <w:pPr>
              <w:jc w:val="center"/>
              <w:rPr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706E" w14:textId="77777777" w:rsidR="00E043DE" w:rsidRPr="00135922" w:rsidRDefault="00E043DE" w:rsidP="006B2AA0">
            <w:pPr>
              <w:jc w:val="center"/>
              <w:rPr>
                <w:lang w:val="en-US"/>
              </w:rPr>
            </w:pPr>
          </w:p>
        </w:tc>
      </w:tr>
      <w:tr w:rsidR="00E043DE" w:rsidRPr="003661EF" w14:paraId="15508E5C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BF7" w14:textId="77777777" w:rsidR="00E043DE" w:rsidRPr="003661EF" w:rsidRDefault="00E043DE" w:rsidP="00135922">
            <w:r w:rsidRPr="003661EF">
              <w:t>Dinamiche conflittuali, personalità e leadership</w:t>
            </w:r>
          </w:p>
          <w:p w14:paraId="271F5EEE" w14:textId="77777777" w:rsidR="00E043DE" w:rsidRPr="003661EF" w:rsidRDefault="00E043DE" w:rsidP="00135922">
            <w:r w:rsidRPr="003661EF">
              <w:t>Valeria Biasci, Università Roma Tre</w:t>
            </w:r>
          </w:p>
          <w:p w14:paraId="79898F06" w14:textId="77777777" w:rsidR="00E043DE" w:rsidRPr="003661EF" w:rsidRDefault="00E043DE" w:rsidP="00135922"/>
          <w:p w14:paraId="2D40CCB8" w14:textId="77777777" w:rsidR="00E043DE" w:rsidRPr="003661EF" w:rsidRDefault="00E043DE" w:rsidP="00135922">
            <w:pPr>
              <w:rPr>
                <w:lang w:val="en-US"/>
              </w:rPr>
            </w:pPr>
            <w:r w:rsidRPr="003661EF">
              <w:rPr>
                <w:lang w:val="en-US"/>
              </w:rPr>
              <w:t>Conflictual Dynamics, Personality and Leadership</w:t>
            </w:r>
          </w:p>
          <w:p w14:paraId="2E0E7B2F" w14:textId="29FA8C22" w:rsidR="00E043DE" w:rsidRPr="006C4A28" w:rsidRDefault="00E043DE" w:rsidP="00135922">
            <w:pPr>
              <w:rPr>
                <w:lang w:val="en-US"/>
              </w:rPr>
            </w:pPr>
            <w:r w:rsidRPr="006C4A28">
              <w:rPr>
                <w:lang w:val="en-US"/>
              </w:rPr>
              <w:t xml:space="preserve">Valeria </w:t>
            </w:r>
            <w:proofErr w:type="spellStart"/>
            <w:r w:rsidRPr="006C4A28">
              <w:rPr>
                <w:lang w:val="en-US"/>
              </w:rPr>
              <w:t>Biasci</w:t>
            </w:r>
            <w:proofErr w:type="spellEnd"/>
            <w:r w:rsidRPr="006C4A28">
              <w:rPr>
                <w:lang w:val="en-US"/>
              </w:rPr>
              <w:t>, University of Roma Tre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8E37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6B2AA0">
              <w:t>M-PSI/01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D383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1E8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1FC2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  <w:p w14:paraId="26E846B2" w14:textId="77777777" w:rsidR="00E043DE" w:rsidRPr="003661EF" w:rsidRDefault="00E043DE" w:rsidP="002F60CA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DFC0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31F2B80C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7739" w14:textId="77777777" w:rsidR="00E043DE" w:rsidRPr="003661EF" w:rsidRDefault="00E043DE" w:rsidP="00135922">
            <w:r w:rsidRPr="003661EF">
              <w:t>Psicologia dell’apprendimento: fondamenti e prospettive per l’innovazione didattica</w:t>
            </w:r>
          </w:p>
          <w:p w14:paraId="4E76AD2F" w14:textId="77777777" w:rsidR="00E043DE" w:rsidRPr="003661EF" w:rsidRDefault="00E043DE" w:rsidP="00135922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Valeria </w:t>
            </w:r>
            <w:proofErr w:type="spellStart"/>
            <w:r w:rsidRPr="003661EF">
              <w:rPr>
                <w:lang w:val="en-US"/>
              </w:rPr>
              <w:t>Biasci</w:t>
            </w:r>
            <w:proofErr w:type="spellEnd"/>
            <w:r w:rsidRPr="003661EF">
              <w:rPr>
                <w:lang w:val="en-US"/>
              </w:rPr>
              <w:t xml:space="preserve">, </w:t>
            </w:r>
            <w:proofErr w:type="spellStart"/>
            <w:r w:rsidRPr="003661EF">
              <w:rPr>
                <w:lang w:val="en-US"/>
              </w:rPr>
              <w:t>Università</w:t>
            </w:r>
            <w:proofErr w:type="spellEnd"/>
            <w:r w:rsidRPr="003661EF">
              <w:rPr>
                <w:lang w:val="en-US"/>
              </w:rPr>
              <w:t xml:space="preserve"> Roma Tre</w:t>
            </w:r>
          </w:p>
          <w:p w14:paraId="620F2820" w14:textId="77777777" w:rsidR="00E043DE" w:rsidRDefault="00E043DE" w:rsidP="00135922">
            <w:pPr>
              <w:rPr>
                <w:lang w:val="en-US"/>
              </w:rPr>
            </w:pPr>
          </w:p>
          <w:p w14:paraId="39DEB812" w14:textId="77777777" w:rsidR="00E043DE" w:rsidRPr="003661EF" w:rsidRDefault="00E043DE" w:rsidP="00135922">
            <w:pPr>
              <w:rPr>
                <w:lang w:val="en-US"/>
              </w:rPr>
            </w:pPr>
            <w:r w:rsidRPr="003661EF">
              <w:rPr>
                <w:lang w:val="en-US"/>
              </w:rPr>
              <w:t>Psychology of learning: principles and perspectives for educational innovation</w:t>
            </w:r>
          </w:p>
          <w:p w14:paraId="0D9301F5" w14:textId="304855C5" w:rsidR="00E043DE" w:rsidRPr="003661EF" w:rsidRDefault="00E043DE" w:rsidP="00135922">
            <w:r w:rsidRPr="003661EF">
              <w:t xml:space="preserve">Valeria Biasci,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C9CD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6B2AA0">
              <w:t>M-PSI/01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A759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E0F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EF4A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  <w:p w14:paraId="4BB1BB8E" w14:textId="77777777" w:rsidR="00E043DE" w:rsidRPr="003661EF" w:rsidRDefault="00E043DE" w:rsidP="002F60CA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0FF9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6950470B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2BAA" w14:textId="77777777" w:rsidR="00E043DE" w:rsidRPr="003661EF" w:rsidRDefault="00E043DE" w:rsidP="00135922">
            <w:r>
              <w:br w:type="page"/>
            </w:r>
            <w:r w:rsidRPr="003661EF">
              <w:t>Processi comunicativi e leadership nei contesti educativo-formativi</w:t>
            </w:r>
          </w:p>
          <w:p w14:paraId="585E022E" w14:textId="77777777" w:rsidR="00E043DE" w:rsidRPr="003661EF" w:rsidRDefault="00E043DE" w:rsidP="00135922">
            <w:r w:rsidRPr="003661EF">
              <w:t xml:space="preserve">Carlo </w:t>
            </w:r>
            <w:proofErr w:type="spellStart"/>
            <w:r w:rsidRPr="003661EF">
              <w:t>Cipolli</w:t>
            </w:r>
            <w:proofErr w:type="spellEnd"/>
            <w:r w:rsidRPr="003661EF">
              <w:t xml:space="preserve">, </w:t>
            </w:r>
          </w:p>
          <w:p w14:paraId="29868E5B" w14:textId="77777777" w:rsidR="00E043DE" w:rsidRPr="003661EF" w:rsidRDefault="00E043DE" w:rsidP="00135922">
            <w:r w:rsidRPr="003661EF">
              <w:t xml:space="preserve">Università di Bologna </w:t>
            </w:r>
          </w:p>
          <w:p w14:paraId="2A100543" w14:textId="77777777" w:rsidR="00E043DE" w:rsidRPr="003661EF" w:rsidRDefault="00E043DE" w:rsidP="00135922"/>
          <w:p w14:paraId="43A6AAC4" w14:textId="77777777" w:rsidR="00E043DE" w:rsidRPr="003661EF" w:rsidRDefault="00E043DE" w:rsidP="00135922">
            <w:proofErr w:type="spellStart"/>
            <w:r w:rsidRPr="003661EF">
              <w:t>Communicational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processes</w:t>
            </w:r>
            <w:proofErr w:type="spellEnd"/>
            <w:r w:rsidRPr="003661EF">
              <w:t xml:space="preserve"> and leadership in educational-training </w:t>
            </w:r>
            <w:proofErr w:type="spellStart"/>
            <w:r w:rsidRPr="003661EF">
              <w:t>contexts</w:t>
            </w:r>
            <w:proofErr w:type="spellEnd"/>
          </w:p>
          <w:p w14:paraId="6BF1E95B" w14:textId="77777777" w:rsidR="00E043DE" w:rsidRPr="003661EF" w:rsidRDefault="00E043DE" w:rsidP="00135922">
            <w:r w:rsidRPr="003661EF">
              <w:t xml:space="preserve">Carlo </w:t>
            </w:r>
            <w:proofErr w:type="spellStart"/>
            <w:r w:rsidRPr="003661EF">
              <w:t>Cipolli</w:t>
            </w:r>
            <w:proofErr w:type="spellEnd"/>
            <w:r w:rsidRPr="003661EF">
              <w:t xml:space="preserve">, </w:t>
            </w:r>
          </w:p>
          <w:p w14:paraId="4B58D483" w14:textId="3A924531" w:rsidR="00E043DE" w:rsidRPr="003661EF" w:rsidRDefault="00E043DE" w:rsidP="00135922">
            <w:r w:rsidRPr="003661EF">
              <w:t>Università di Bologna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679" w14:textId="77777777" w:rsidR="00E043DE" w:rsidRPr="006B2AA0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6B2AA0">
              <w:t>M-PSI/01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A47A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1F6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BD0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E30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5D733C" w14:paraId="57E1744F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498" w14:textId="77777777" w:rsidR="00E043DE" w:rsidRDefault="00E043DE" w:rsidP="002F60CA">
            <w:pPr>
              <w:rPr>
                <w:b/>
              </w:rPr>
            </w:pPr>
            <w:r w:rsidRPr="006B2AA0">
              <w:rPr>
                <w:b/>
              </w:rPr>
              <w:t>Modulo VII - Normativa, autonomia e quadro di sistema in ambito educativo (15 CFU)</w:t>
            </w:r>
          </w:p>
          <w:p w14:paraId="2EF1C445" w14:textId="77777777" w:rsidR="00E043DE" w:rsidRDefault="00E043DE" w:rsidP="002F60CA">
            <w:pPr>
              <w:rPr>
                <w:b/>
              </w:rPr>
            </w:pPr>
          </w:p>
          <w:p w14:paraId="47C26882" w14:textId="774EC074" w:rsidR="00E043DE" w:rsidRPr="00135922" w:rsidRDefault="00E043DE" w:rsidP="002F60CA">
            <w:pPr>
              <w:rPr>
                <w:b/>
                <w:lang w:val="en-US"/>
              </w:rPr>
            </w:pPr>
            <w:r w:rsidRPr="003661EF">
              <w:rPr>
                <w:b/>
                <w:lang w:val="en-US"/>
              </w:rPr>
              <w:t>Legislation, autonomy and system framework in the educational field</w:t>
            </w:r>
            <w:r>
              <w:rPr>
                <w:b/>
                <w:lang w:val="en-US"/>
              </w:rPr>
              <w:t xml:space="preserve"> (15 ECTS)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1234" w14:textId="77777777" w:rsidR="00E043DE" w:rsidRPr="00135922" w:rsidRDefault="00E043DE" w:rsidP="006B2AA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199A" w14:textId="77777777" w:rsidR="00E043DE" w:rsidRPr="00135922" w:rsidRDefault="00E043DE" w:rsidP="002F60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213" w14:textId="77777777" w:rsidR="00E043DE" w:rsidRPr="00135922" w:rsidRDefault="00E043DE" w:rsidP="002F60C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A787" w14:textId="77777777" w:rsidR="00E043DE" w:rsidRPr="00135922" w:rsidRDefault="00E043DE" w:rsidP="006B2AA0">
            <w:pPr>
              <w:jc w:val="center"/>
              <w:rPr>
                <w:lang w:val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413" w14:textId="77777777" w:rsidR="00E043DE" w:rsidRPr="00135922" w:rsidRDefault="00E043DE" w:rsidP="006B2AA0">
            <w:pPr>
              <w:jc w:val="center"/>
              <w:rPr>
                <w:lang w:val="en-US"/>
              </w:rPr>
            </w:pPr>
          </w:p>
        </w:tc>
      </w:tr>
      <w:tr w:rsidR="00E043DE" w:rsidRPr="003661EF" w14:paraId="6D920E2D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1F64" w14:textId="77777777" w:rsidR="00E043DE" w:rsidRPr="003661EF" w:rsidRDefault="00E043DE" w:rsidP="00135922">
            <w:r w:rsidRPr="003661EF">
              <w:t>Ruolo del dirigente scolastico e quadro di sistema</w:t>
            </w:r>
          </w:p>
          <w:p w14:paraId="6AB9223B" w14:textId="77777777" w:rsidR="00E043DE" w:rsidRPr="003661EF" w:rsidRDefault="00E043DE" w:rsidP="00135922">
            <w:r w:rsidRPr="003661EF">
              <w:t xml:space="preserve">Mario </w:t>
            </w:r>
            <w:proofErr w:type="spellStart"/>
            <w:r w:rsidRPr="003661EF">
              <w:t>Guglietti</w:t>
            </w:r>
            <w:proofErr w:type="spellEnd"/>
            <w:r w:rsidRPr="003661EF">
              <w:t>, Vice Presidente del CNP</w:t>
            </w:r>
          </w:p>
          <w:p w14:paraId="5B6328A5" w14:textId="77777777" w:rsidR="00E043DE" w:rsidRPr="003661EF" w:rsidRDefault="00E043DE" w:rsidP="00135922"/>
          <w:p w14:paraId="061B1B69" w14:textId="77777777" w:rsidR="00E043DE" w:rsidRPr="003661EF" w:rsidRDefault="00E043DE" w:rsidP="00135922">
            <w:pPr>
              <w:rPr>
                <w:lang w:val="en-US"/>
              </w:rPr>
            </w:pPr>
            <w:r w:rsidRPr="003661EF">
              <w:rPr>
                <w:lang w:val="en-US"/>
              </w:rPr>
              <w:t>The role of school head and system framework</w:t>
            </w:r>
          </w:p>
          <w:p w14:paraId="0A1E3B82" w14:textId="58F739F9" w:rsidR="00E043DE" w:rsidRPr="003661EF" w:rsidRDefault="00E043DE" w:rsidP="00135922">
            <w:r w:rsidRPr="003661EF">
              <w:t xml:space="preserve">Mario </w:t>
            </w:r>
            <w:proofErr w:type="spellStart"/>
            <w:r w:rsidRPr="003661EF">
              <w:t>Guglietti</w:t>
            </w:r>
            <w:proofErr w:type="spellEnd"/>
            <w:r w:rsidRPr="003661EF">
              <w:t xml:space="preserve">, CNP Vice </w:t>
            </w:r>
            <w:proofErr w:type="spellStart"/>
            <w:r w:rsidRPr="003661EF">
              <w:t>President</w:t>
            </w:r>
            <w:proofErr w:type="spellEnd"/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CEA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IUS/09</w:t>
            </w:r>
          </w:p>
          <w:p w14:paraId="073F59D0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IUS/10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B02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4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947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428F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2A7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0B733B52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252C" w14:textId="77777777" w:rsidR="00E043DE" w:rsidRPr="003661EF" w:rsidRDefault="00E043DE" w:rsidP="00135922">
            <w:r w:rsidRPr="003661EF">
              <w:t>Scuola e dirigenza nei nuovi assetti istituzionali</w:t>
            </w:r>
          </w:p>
          <w:p w14:paraId="0621E1F7" w14:textId="77777777" w:rsidR="00E043DE" w:rsidRPr="003661EF" w:rsidRDefault="00E043DE" w:rsidP="00135922">
            <w:r w:rsidRPr="003661EF">
              <w:t xml:space="preserve">Alfonso </w:t>
            </w:r>
            <w:proofErr w:type="gramStart"/>
            <w:r w:rsidRPr="003661EF">
              <w:t>Rubinacci ,</w:t>
            </w:r>
            <w:proofErr w:type="gramEnd"/>
            <w:r w:rsidRPr="003661EF">
              <w:t xml:space="preserve"> Esperto di sistemi formativi già Capo Dipartimento MIUR</w:t>
            </w:r>
          </w:p>
          <w:p w14:paraId="5CE67BD9" w14:textId="77777777" w:rsidR="00E043DE" w:rsidRPr="003661EF" w:rsidRDefault="00E043DE" w:rsidP="00135922"/>
          <w:p w14:paraId="112A19BD" w14:textId="77777777" w:rsidR="00E043DE" w:rsidRPr="003661EF" w:rsidRDefault="00E043DE" w:rsidP="00135922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School and Management in New Institutional Assets </w:t>
            </w:r>
          </w:p>
          <w:p w14:paraId="2BB90BAA" w14:textId="172A1C56" w:rsidR="00E043DE" w:rsidRPr="00135922" w:rsidRDefault="00E043DE" w:rsidP="00135922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Alfonso </w:t>
            </w:r>
            <w:proofErr w:type="spellStart"/>
            <w:r w:rsidRPr="003661EF">
              <w:rPr>
                <w:lang w:val="en-US"/>
              </w:rPr>
              <w:t>Rubinacci</w:t>
            </w:r>
            <w:proofErr w:type="spellEnd"/>
            <w:r w:rsidRPr="003661EF">
              <w:rPr>
                <w:lang w:val="en-US"/>
              </w:rPr>
              <w:t>, Professor, Specialist in Educational Systems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39F1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lastRenderedPageBreak/>
              <w:t>IUS/10</w:t>
            </w:r>
          </w:p>
          <w:p w14:paraId="4B18D3CD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IUS/9</w:t>
            </w:r>
          </w:p>
          <w:p w14:paraId="1282460D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2DC0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EE1A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CA3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  <w:p w14:paraId="5A834DBD" w14:textId="77777777" w:rsidR="00E043DE" w:rsidRPr="003661EF" w:rsidRDefault="00E043DE" w:rsidP="002F60CA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229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5B51F161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54A" w14:textId="77777777" w:rsidR="00E043DE" w:rsidRPr="003661EF" w:rsidRDefault="00E043DE" w:rsidP="00135922">
            <w:r w:rsidRPr="003661EF">
              <w:t xml:space="preserve">Lo stato giuridico del personale </w:t>
            </w:r>
          </w:p>
          <w:p w14:paraId="75113D7C" w14:textId="77777777" w:rsidR="00E043DE" w:rsidRPr="003661EF" w:rsidRDefault="00E043DE" w:rsidP="00135922">
            <w:r w:rsidRPr="003661EF">
              <w:t>Antonino Titone - Dirigente scolastico MIUR</w:t>
            </w:r>
          </w:p>
          <w:p w14:paraId="3170A393" w14:textId="77777777" w:rsidR="00E043DE" w:rsidRPr="003661EF" w:rsidRDefault="00E043DE" w:rsidP="00135922"/>
          <w:p w14:paraId="49401D09" w14:textId="77777777" w:rsidR="00E043DE" w:rsidRPr="003661EF" w:rsidRDefault="00E043DE" w:rsidP="00135922">
            <w:pPr>
              <w:rPr>
                <w:lang w:val="en-US"/>
              </w:rPr>
            </w:pPr>
            <w:r w:rsidRPr="003661EF">
              <w:rPr>
                <w:lang w:val="en-US"/>
              </w:rPr>
              <w:t>Legal Status of the Staff</w:t>
            </w:r>
          </w:p>
          <w:p w14:paraId="0A680374" w14:textId="3BA6CBEB" w:rsidR="00E043DE" w:rsidRPr="00135922" w:rsidRDefault="00E043DE" w:rsidP="00135922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Antonino </w:t>
            </w:r>
            <w:proofErr w:type="spellStart"/>
            <w:r w:rsidRPr="003661EF">
              <w:rPr>
                <w:lang w:val="en-US"/>
              </w:rPr>
              <w:t>Titone</w:t>
            </w:r>
            <w:proofErr w:type="spellEnd"/>
            <w:r w:rsidRPr="003661EF">
              <w:rPr>
                <w:lang w:val="en-US"/>
              </w:rPr>
              <w:t xml:space="preserve"> – Head of School MIUR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27E5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IUS/09</w:t>
            </w:r>
          </w:p>
          <w:p w14:paraId="1E5C6338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IUS/10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BD1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DEA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4D72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  <w:p w14:paraId="23E7D42D" w14:textId="77777777" w:rsidR="00E043DE" w:rsidRPr="003661EF" w:rsidRDefault="00E043DE" w:rsidP="002F60CA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8855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692D6462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3688" w14:textId="77777777" w:rsidR="00E043DE" w:rsidRPr="003661EF" w:rsidRDefault="00E043DE" w:rsidP="00135922">
            <w:r w:rsidRPr="003661EF">
              <w:t xml:space="preserve">Autonomia finanziaria </w:t>
            </w:r>
          </w:p>
          <w:p w14:paraId="0ACDCC83" w14:textId="77777777" w:rsidR="00E043DE" w:rsidRPr="003661EF" w:rsidRDefault="00E043DE" w:rsidP="00135922">
            <w:r w:rsidRPr="003661EF">
              <w:t xml:space="preserve">Gianpiero Di Plinio – Prof. </w:t>
            </w:r>
            <w:proofErr w:type="spellStart"/>
            <w:r w:rsidRPr="003661EF">
              <w:t>straord</w:t>
            </w:r>
            <w:proofErr w:type="spellEnd"/>
            <w:r w:rsidRPr="003661EF">
              <w:t>. di Diritto Pubblico comparato, Università degli Studi “G. D’Annunzio” Chieti Pescara.</w:t>
            </w:r>
          </w:p>
          <w:p w14:paraId="142B6D8C" w14:textId="77777777" w:rsidR="00E043DE" w:rsidRPr="003661EF" w:rsidRDefault="00E043DE" w:rsidP="00135922">
            <w:pPr>
              <w:jc w:val="center"/>
            </w:pPr>
          </w:p>
          <w:p w14:paraId="611650ED" w14:textId="77777777" w:rsidR="00E043DE" w:rsidRPr="003661EF" w:rsidRDefault="00E043DE" w:rsidP="00135922">
            <w:r w:rsidRPr="003661EF">
              <w:t xml:space="preserve">Financial </w:t>
            </w:r>
            <w:proofErr w:type="spellStart"/>
            <w:r w:rsidRPr="003661EF">
              <w:t>autonomy</w:t>
            </w:r>
            <w:proofErr w:type="spellEnd"/>
          </w:p>
          <w:p w14:paraId="745F312C" w14:textId="302B6F5D" w:rsidR="00E043DE" w:rsidRPr="003661EF" w:rsidRDefault="00E043DE" w:rsidP="00135922">
            <w:r w:rsidRPr="003661EF">
              <w:t xml:space="preserve">Gianpiero Di Plinio – Prof. of  Comparative Public Law, “G. D’Annunzio” </w:t>
            </w:r>
            <w:proofErr w:type="spellStart"/>
            <w:r w:rsidRPr="003661EF">
              <w:t>University</w:t>
            </w:r>
            <w:proofErr w:type="spellEnd"/>
            <w:r w:rsidRPr="003661EF">
              <w:t>, Chieti Pescara.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6B1C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IUS/09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9E5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1CEE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C8F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  <w:p w14:paraId="3CC02955" w14:textId="77777777" w:rsidR="00E043DE" w:rsidRPr="003661EF" w:rsidRDefault="00E043DE" w:rsidP="002F60CA">
            <w:pPr>
              <w:jc w:val="center"/>
            </w:pPr>
            <w:r w:rsidRPr="003661EF">
              <w:t>obbligatorio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847C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20E94711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C231" w14:textId="77777777" w:rsidR="00E043DE" w:rsidRPr="005715FB" w:rsidRDefault="00E043DE" w:rsidP="00CC6ACB">
            <w:r w:rsidRPr="005715FB">
              <w:t>Programmazione di bilancio e scuola dell’autonomia</w:t>
            </w:r>
          </w:p>
          <w:p w14:paraId="10C6BBAD" w14:textId="77777777" w:rsidR="00E043DE" w:rsidRPr="005715FB" w:rsidRDefault="00E043DE" w:rsidP="00CC6ACB">
            <w:r w:rsidRPr="005715FB">
              <w:t>Gianpiero Di Plinio,</w:t>
            </w:r>
          </w:p>
          <w:p w14:paraId="331AA8A6" w14:textId="77777777" w:rsidR="00E043DE" w:rsidRPr="005715FB" w:rsidRDefault="00E043DE" w:rsidP="00CC6ACB">
            <w:r w:rsidRPr="005715FB">
              <w:t>ordinario di Diritto Pubblico comparato, Università degli Studi “G. D’Annunzio” Chieti Pescara</w:t>
            </w:r>
          </w:p>
          <w:p w14:paraId="20C4C91D" w14:textId="77777777" w:rsidR="00E043DE" w:rsidRPr="005715FB" w:rsidRDefault="00E043DE" w:rsidP="00CC6ACB"/>
          <w:p w14:paraId="38642B16" w14:textId="77777777" w:rsidR="00E043DE" w:rsidRPr="006C4A28" w:rsidRDefault="00E043DE" w:rsidP="00CC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61062">
              <w:rPr>
                <w:lang w:val="en-US"/>
              </w:rPr>
              <w:t>Budget planning and school of autonomy</w:t>
            </w:r>
            <w:r w:rsidRPr="006C4A28">
              <w:rPr>
                <w:lang w:val="en-US"/>
              </w:rPr>
              <w:t>.</w:t>
            </w:r>
          </w:p>
          <w:p w14:paraId="4060C617" w14:textId="75D5C4C1" w:rsidR="00E043DE" w:rsidRPr="003661EF" w:rsidRDefault="00E043DE" w:rsidP="002F60CA">
            <w:r w:rsidRPr="005715FB">
              <w:t xml:space="preserve">Gianpiero Di Plinio – Prof. of  Comparative Public Law, “G. D’Annunzio” </w:t>
            </w:r>
            <w:proofErr w:type="spellStart"/>
            <w:r w:rsidRPr="005715FB">
              <w:t>University</w:t>
            </w:r>
            <w:proofErr w:type="spellEnd"/>
            <w:r w:rsidRPr="005715FB">
              <w:t>, Chieti</w:t>
            </w:r>
            <w:r w:rsidRPr="003661EF">
              <w:t xml:space="preserve"> Pescara.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3267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IUS/09</w:t>
            </w:r>
          </w:p>
          <w:p w14:paraId="12466F4A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381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97E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7125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F06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69BA4D37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0CE6" w14:textId="77777777" w:rsidR="00E043DE" w:rsidRPr="003661EF" w:rsidRDefault="00E043DE" w:rsidP="0058543B">
            <w:r w:rsidRPr="003661EF">
              <w:t xml:space="preserve">Azioni e responsabilità della dirigenza </w:t>
            </w:r>
          </w:p>
          <w:p w14:paraId="181FB869" w14:textId="77777777" w:rsidR="00E043DE" w:rsidRPr="003661EF" w:rsidRDefault="00E043DE" w:rsidP="0058543B">
            <w:r w:rsidRPr="003661EF">
              <w:t xml:space="preserve">Paola </w:t>
            </w:r>
            <w:proofErr w:type="spellStart"/>
            <w:r w:rsidRPr="003661EF">
              <w:t>Gallegati</w:t>
            </w:r>
            <w:proofErr w:type="spellEnd"/>
            <w:r w:rsidRPr="003661EF">
              <w:t>, Dirigente scolastico MIUR</w:t>
            </w:r>
          </w:p>
          <w:p w14:paraId="13F25A5B" w14:textId="77777777" w:rsidR="00E043DE" w:rsidRPr="003661EF" w:rsidRDefault="00E043DE" w:rsidP="0058543B"/>
          <w:p w14:paraId="5381101A" w14:textId="77777777" w:rsidR="00E043DE" w:rsidRPr="003661EF" w:rsidRDefault="00E043DE" w:rsidP="0058543B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Actions and </w:t>
            </w:r>
            <w:proofErr w:type="spellStart"/>
            <w:r w:rsidRPr="003661EF">
              <w:rPr>
                <w:lang w:val="en-US"/>
              </w:rPr>
              <w:t>Responsability</w:t>
            </w:r>
            <w:proofErr w:type="spellEnd"/>
            <w:r w:rsidRPr="003661EF">
              <w:rPr>
                <w:lang w:val="en-US"/>
              </w:rPr>
              <w:t xml:space="preserve"> in Management </w:t>
            </w:r>
          </w:p>
          <w:p w14:paraId="624F5DA5" w14:textId="19539462" w:rsidR="00E043DE" w:rsidRPr="0058543B" w:rsidRDefault="00E043DE" w:rsidP="0058543B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Paola </w:t>
            </w:r>
            <w:proofErr w:type="spellStart"/>
            <w:r w:rsidRPr="003661EF">
              <w:rPr>
                <w:lang w:val="en-US"/>
              </w:rPr>
              <w:t>Gallegati</w:t>
            </w:r>
            <w:proofErr w:type="spellEnd"/>
            <w:r w:rsidRPr="003661EF">
              <w:rPr>
                <w:lang w:val="en-US"/>
              </w:rPr>
              <w:t>, School Head (</w:t>
            </w:r>
            <w:proofErr w:type="spellStart"/>
            <w:r w:rsidRPr="003661EF">
              <w:rPr>
                <w:lang w:val="en-US"/>
              </w:rPr>
              <w:t>Miur</w:t>
            </w:r>
            <w:proofErr w:type="spellEnd"/>
            <w:r w:rsidRPr="003661EF">
              <w:rPr>
                <w:lang w:val="en-US"/>
              </w:rPr>
              <w:t>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76B5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IUS/10</w:t>
            </w:r>
          </w:p>
          <w:p w14:paraId="3A7EC995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IUS/09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C13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B1AA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BA6" w14:textId="77777777" w:rsidR="00E043DE" w:rsidRPr="003661EF" w:rsidRDefault="00E043DE" w:rsidP="002F60CA">
            <w:pPr>
              <w:jc w:val="center"/>
            </w:pPr>
            <w:r w:rsidRPr="003661EF">
              <w:t>Insegnamento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27CB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1E287230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3935" w14:textId="77777777" w:rsidR="00E043DE" w:rsidRPr="006B2AA0" w:rsidRDefault="00E043DE" w:rsidP="002F60CA">
            <w:pPr>
              <w:rPr>
                <w:b/>
              </w:rPr>
            </w:pPr>
            <w:r w:rsidRPr="003661EF">
              <w:br w:type="page"/>
            </w:r>
            <w:r w:rsidRPr="006B2AA0">
              <w:rPr>
                <w:b/>
              </w:rPr>
              <w:t>Seminari di studio</w:t>
            </w:r>
          </w:p>
          <w:p w14:paraId="1A6C7442" w14:textId="77777777" w:rsidR="00E043DE" w:rsidRPr="006B2AA0" w:rsidRDefault="00E043DE" w:rsidP="002F60CA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BED3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7CFF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FC08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DFE" w14:textId="77777777" w:rsidR="00E043DE" w:rsidRPr="006B2AA0" w:rsidRDefault="00E043DE" w:rsidP="002F60CA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E001" w14:textId="77777777" w:rsidR="00E043DE" w:rsidRPr="003661EF" w:rsidRDefault="00E043DE" w:rsidP="002F60CA">
            <w:pPr>
              <w:jc w:val="center"/>
            </w:pPr>
          </w:p>
        </w:tc>
      </w:tr>
      <w:tr w:rsidR="00E043DE" w:rsidRPr="003661EF" w14:paraId="5D79F8D8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4D4" w14:textId="77777777" w:rsidR="00E043DE" w:rsidRDefault="00E043DE" w:rsidP="00472F65">
            <w:r w:rsidRPr="009C77DC">
              <w:t xml:space="preserve">Leadership educativa diffusa, apprendimento e sviluppo professionale </w:t>
            </w:r>
          </w:p>
          <w:p w14:paraId="10B15D9A" w14:textId="467FC7E8" w:rsidR="00B35DC4" w:rsidRPr="006B2AA0" w:rsidRDefault="00B35DC4" w:rsidP="00472F65">
            <w:pPr>
              <w:rPr>
                <w:highlight w:val="yellow"/>
              </w:rPr>
            </w:pPr>
            <w:r w:rsidRPr="00B35DC4">
              <w:t>Prof.sa La Rocca Concetta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F54" w14:textId="77777777" w:rsidR="00E043DE" w:rsidRPr="003661EF" w:rsidRDefault="00E043DE" w:rsidP="00472F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572C" w14:textId="77777777" w:rsidR="00E043DE" w:rsidRPr="003661EF" w:rsidRDefault="00E043DE" w:rsidP="00472F65">
            <w:pPr>
              <w:autoSpaceDE w:val="0"/>
              <w:autoSpaceDN w:val="0"/>
              <w:adjustRightInd w:val="0"/>
              <w:jc w:val="center"/>
            </w:pPr>
            <w:r w:rsidRPr="003661EF"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FDFD" w14:textId="77777777" w:rsidR="00E043DE" w:rsidRPr="003661EF" w:rsidRDefault="00E043DE" w:rsidP="00472F65">
            <w:pPr>
              <w:autoSpaceDE w:val="0"/>
              <w:autoSpaceDN w:val="0"/>
              <w:adjustRightInd w:val="0"/>
              <w:jc w:val="center"/>
            </w:pPr>
            <w:r w:rsidRPr="003661EF">
              <w:t>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A5EE" w14:textId="77777777" w:rsidR="00E043DE" w:rsidRPr="003661EF" w:rsidRDefault="00E043DE" w:rsidP="00472F65">
            <w:pPr>
              <w:jc w:val="center"/>
            </w:pPr>
            <w:r w:rsidRPr="003661EF">
              <w:t>Seminario di studio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7F30" w14:textId="77777777" w:rsidR="00E043DE" w:rsidRPr="003661EF" w:rsidRDefault="00E043DE" w:rsidP="00472F65">
            <w:pPr>
              <w:jc w:val="center"/>
            </w:pPr>
            <w:r w:rsidRPr="003661EF">
              <w:t>Italiano/</w:t>
            </w:r>
          </w:p>
          <w:p w14:paraId="14034BA7" w14:textId="77777777" w:rsidR="00E043DE" w:rsidRPr="003661EF" w:rsidRDefault="00E043DE" w:rsidP="00472F65">
            <w:pPr>
              <w:jc w:val="center"/>
            </w:pPr>
            <w:r w:rsidRPr="003661EF">
              <w:t>Inglese</w:t>
            </w:r>
          </w:p>
        </w:tc>
      </w:tr>
      <w:tr w:rsidR="00E043DE" w:rsidRPr="003661EF" w14:paraId="5CAD65B4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8764" w14:textId="77777777" w:rsidR="00E043DE" w:rsidRDefault="00E043DE" w:rsidP="00472F65">
            <w:r w:rsidRPr="009C77DC">
              <w:t>Promozione della leadership distribuita e piani di miglioramento: studi di caso</w:t>
            </w:r>
          </w:p>
          <w:p w14:paraId="2B4C52A2" w14:textId="483999EB" w:rsidR="00B35DC4" w:rsidRPr="006B2AA0" w:rsidRDefault="00B35DC4" w:rsidP="00472F65">
            <w:pPr>
              <w:rPr>
                <w:highlight w:val="yellow"/>
              </w:rPr>
            </w:pPr>
            <w:r>
              <w:t>Prof. Margottini Massimo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D45D" w14:textId="77777777" w:rsidR="00E043DE" w:rsidRPr="003661EF" w:rsidRDefault="00E043DE" w:rsidP="00472F6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C082" w14:textId="77777777" w:rsidR="00E043DE" w:rsidRPr="003661EF" w:rsidRDefault="00E043DE" w:rsidP="00472F65">
            <w:pPr>
              <w:autoSpaceDE w:val="0"/>
              <w:autoSpaceDN w:val="0"/>
              <w:adjustRightInd w:val="0"/>
              <w:jc w:val="center"/>
            </w:pPr>
            <w:r w:rsidRPr="003661EF"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3B6E" w14:textId="77777777" w:rsidR="00E043DE" w:rsidRPr="003661EF" w:rsidRDefault="00E043DE" w:rsidP="00472F65">
            <w:pPr>
              <w:autoSpaceDE w:val="0"/>
              <w:autoSpaceDN w:val="0"/>
              <w:adjustRightInd w:val="0"/>
              <w:jc w:val="center"/>
            </w:pPr>
            <w:r w:rsidRPr="003661EF">
              <w:t>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CB6" w14:textId="77777777" w:rsidR="00E043DE" w:rsidRPr="003661EF" w:rsidRDefault="00E043DE" w:rsidP="00472F65">
            <w:pPr>
              <w:jc w:val="center"/>
            </w:pPr>
            <w:r w:rsidRPr="003661EF">
              <w:t>Seminario di studio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4C1C" w14:textId="77777777" w:rsidR="00E043DE" w:rsidRPr="003661EF" w:rsidRDefault="00E043DE" w:rsidP="00472F65">
            <w:pPr>
              <w:jc w:val="center"/>
            </w:pPr>
            <w:r w:rsidRPr="003661EF">
              <w:t>Italiano/</w:t>
            </w:r>
          </w:p>
          <w:p w14:paraId="6A5BBEA3" w14:textId="77777777" w:rsidR="00E043DE" w:rsidRPr="003661EF" w:rsidRDefault="00E043DE" w:rsidP="00472F65">
            <w:pPr>
              <w:jc w:val="center"/>
            </w:pPr>
            <w:r w:rsidRPr="003661EF">
              <w:t>Inglese</w:t>
            </w:r>
          </w:p>
        </w:tc>
      </w:tr>
      <w:tr w:rsidR="00E043DE" w:rsidRPr="003661EF" w14:paraId="6125E749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9937" w14:textId="77777777" w:rsidR="00E043DE" w:rsidRPr="006B2AA0" w:rsidRDefault="00E043DE" w:rsidP="002F60CA">
            <w:pPr>
              <w:rPr>
                <w:b/>
              </w:rPr>
            </w:pPr>
            <w:r w:rsidRPr="006B2AA0">
              <w:rPr>
                <w:b/>
              </w:rPr>
              <w:lastRenderedPageBreak/>
              <w:t>Laboratori</w:t>
            </w:r>
          </w:p>
          <w:p w14:paraId="07B978E6" w14:textId="77777777" w:rsidR="00E043DE" w:rsidRPr="006B2AA0" w:rsidRDefault="00E043DE" w:rsidP="002F60CA"/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F95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B886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B8B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DC8D" w14:textId="77777777" w:rsidR="00E043DE" w:rsidRPr="006B2AA0" w:rsidRDefault="00E043DE" w:rsidP="002F60CA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F34" w14:textId="77777777" w:rsidR="00E043DE" w:rsidRPr="003661EF" w:rsidRDefault="00E043DE" w:rsidP="002F60CA">
            <w:pPr>
              <w:jc w:val="center"/>
            </w:pPr>
          </w:p>
        </w:tc>
      </w:tr>
      <w:tr w:rsidR="00E043DE" w:rsidRPr="003661EF" w14:paraId="4BD9B074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BA9B" w14:textId="77777777" w:rsidR="00E043DE" w:rsidRPr="003661EF" w:rsidRDefault="00E043DE" w:rsidP="006B2AA0">
            <w:r w:rsidRPr="003661EF">
              <w:t>Laboratorio trasversale “</w:t>
            </w:r>
            <w:proofErr w:type="spellStart"/>
            <w:r w:rsidRPr="003661EF">
              <w:t>Lifelong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learning</w:t>
            </w:r>
            <w:proofErr w:type="spellEnd"/>
            <w:r w:rsidRPr="003661EF">
              <w:t xml:space="preserve"> e Bilancio di competenze”, </w:t>
            </w:r>
          </w:p>
          <w:p w14:paraId="16D1930B" w14:textId="77777777" w:rsidR="00E043DE" w:rsidRPr="003661EF" w:rsidRDefault="00E043DE" w:rsidP="002F60CA">
            <w:proofErr w:type="spellStart"/>
            <w:r w:rsidRPr="003661EF">
              <w:t>Serreri</w:t>
            </w:r>
            <w:proofErr w:type="spellEnd"/>
            <w:r w:rsidRPr="003661EF">
              <w:t xml:space="preserve"> Paolo, </w:t>
            </w:r>
          </w:p>
          <w:p w14:paraId="0102D275" w14:textId="77777777" w:rsidR="00E043DE" w:rsidRPr="003661EF" w:rsidRDefault="00E043DE" w:rsidP="002F60CA">
            <w:r w:rsidRPr="003661EF">
              <w:t>Prof. a contratto Università Roma Tre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9497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M-PED/01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6A4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2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217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50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541" w14:textId="77777777" w:rsidR="00E043DE" w:rsidRPr="003661EF" w:rsidRDefault="00E043DE" w:rsidP="002F60CA">
            <w:pPr>
              <w:jc w:val="center"/>
            </w:pPr>
            <w:r w:rsidRPr="003661EF">
              <w:t>Attività laboratoriale online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1AD9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208BA25D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1FC3" w14:textId="77777777" w:rsidR="00E043DE" w:rsidRPr="003661EF" w:rsidRDefault="00E043DE" w:rsidP="006B2AA0">
            <w:r w:rsidRPr="003661EF">
              <w:t>Attività di approfondimento, estensione (esercizi) e discussione on line, da svolgere sulla piattaforma del Master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82F1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7D9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FE53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7C5C" w14:textId="77777777" w:rsidR="00E043DE" w:rsidRPr="003661EF" w:rsidRDefault="00E043DE" w:rsidP="002F60CA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C47C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  <w:tr w:rsidR="00E043DE" w:rsidRPr="003661EF" w14:paraId="5F072CC4" w14:textId="77777777" w:rsidTr="006B2AA0">
        <w:trPr>
          <w:jc w:val="center"/>
        </w:trPr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910B" w14:textId="77777777" w:rsidR="00E043DE" w:rsidRPr="003661EF" w:rsidRDefault="00E043DE" w:rsidP="006B2AA0">
            <w:r w:rsidRPr="003661EF">
              <w:t>Verifiche procedurali e di Modulo da svolgere sulla piattaforma del Master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2DE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09D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3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BB84" w14:textId="77777777" w:rsidR="00E043DE" w:rsidRPr="003661EF" w:rsidRDefault="00E043DE" w:rsidP="002F60CA">
            <w:pPr>
              <w:autoSpaceDE w:val="0"/>
              <w:autoSpaceDN w:val="0"/>
              <w:adjustRightInd w:val="0"/>
              <w:jc w:val="center"/>
            </w:pPr>
            <w:r w:rsidRPr="003661EF">
              <w:t>75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0AE" w14:textId="77777777" w:rsidR="00E043DE" w:rsidRPr="003661EF" w:rsidRDefault="00E043DE" w:rsidP="002F60CA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8939" w14:textId="77777777" w:rsidR="00E043DE" w:rsidRPr="003661EF" w:rsidRDefault="00E043DE" w:rsidP="002F60CA">
            <w:pPr>
              <w:jc w:val="center"/>
            </w:pPr>
            <w:r w:rsidRPr="003661EF">
              <w:t>Italiano</w:t>
            </w:r>
          </w:p>
        </w:tc>
      </w:tr>
    </w:tbl>
    <w:p w14:paraId="1FB29CD2" w14:textId="77777777" w:rsidR="006B2AA0" w:rsidRPr="003661EF" w:rsidRDefault="006B2AA0" w:rsidP="006B2AA0">
      <w:pPr>
        <w:autoSpaceDE w:val="0"/>
        <w:autoSpaceDN w:val="0"/>
        <w:adjustRightInd w:val="0"/>
        <w:jc w:val="both"/>
      </w:pPr>
      <w:r w:rsidRPr="003661EF">
        <w:t xml:space="preserve">Nel Piano delle attività formative sono indicati gli insegnamenti obbligatori e gli insegnamenti a scelta. Il Master permette di acquisire 60 crediti pari a 1500 ore di apprendimento. </w:t>
      </w:r>
    </w:p>
    <w:p w14:paraId="09ADDB6A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  <w:highlight w:val="green"/>
        </w:rPr>
      </w:pPr>
    </w:p>
    <w:p w14:paraId="6DC73996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  <w:highlight w:val="green"/>
        </w:rPr>
      </w:pPr>
    </w:p>
    <w:p w14:paraId="0EF925A8" w14:textId="786987DB" w:rsidR="008F1B27" w:rsidRPr="00AB0006" w:rsidRDefault="008F1B27" w:rsidP="008F1B27">
      <w:pPr>
        <w:pStyle w:val="Titolo"/>
        <w:rPr>
          <w:rFonts w:ascii="Arial" w:hAnsi="Arial" w:cs="Arial"/>
          <w:b/>
          <w:sz w:val="30"/>
          <w:szCs w:val="30"/>
        </w:rPr>
      </w:pPr>
      <w:r w:rsidRPr="00AB0006">
        <w:rPr>
          <w:rFonts w:ascii="Arial" w:hAnsi="Arial" w:cs="Arial"/>
          <w:b/>
          <w:sz w:val="30"/>
          <w:szCs w:val="30"/>
        </w:rPr>
        <w:t>Obiettivi formativi</w:t>
      </w:r>
      <w:r w:rsidR="00DB2F34">
        <w:rPr>
          <w:rFonts w:ascii="Arial" w:hAnsi="Arial" w:cs="Arial"/>
          <w:b/>
          <w:sz w:val="30"/>
          <w:szCs w:val="30"/>
        </w:rPr>
        <w:t xml:space="preserve"> 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9"/>
        <w:gridCol w:w="10"/>
        <w:gridCol w:w="6759"/>
        <w:gridCol w:w="19"/>
      </w:tblGrid>
      <w:tr w:rsidR="006B2AA0" w:rsidRPr="003661EF" w14:paraId="37DD2559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35860FBB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661EF">
              <w:rPr>
                <w:b/>
                <w:sz w:val="22"/>
                <w:szCs w:val="20"/>
              </w:rPr>
              <w:t>Attività formativa</w:t>
            </w:r>
          </w:p>
        </w:tc>
        <w:tc>
          <w:tcPr>
            <w:tcW w:w="6788" w:type="dxa"/>
            <w:gridSpan w:val="3"/>
            <w:vAlign w:val="center"/>
          </w:tcPr>
          <w:p w14:paraId="73164189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0"/>
              </w:rPr>
            </w:pPr>
            <w:r w:rsidRPr="003661EF">
              <w:rPr>
                <w:b/>
                <w:sz w:val="22"/>
                <w:szCs w:val="20"/>
              </w:rPr>
              <w:t>Obiettivo formativo / Programma</w:t>
            </w:r>
          </w:p>
        </w:tc>
      </w:tr>
      <w:tr w:rsidR="006B2AA0" w:rsidRPr="003661EF" w14:paraId="407B5A0F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39EE957C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</w:rPr>
            </w:pPr>
            <w:r w:rsidRPr="003661EF">
              <w:rPr>
                <w:b/>
              </w:rPr>
              <w:t>MODULO I</w:t>
            </w:r>
          </w:p>
          <w:p w14:paraId="10E97AD6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</w:rPr>
            </w:pPr>
            <w:r w:rsidRPr="003661EF">
              <w:rPr>
                <w:b/>
              </w:rPr>
              <w:t>MODULE I</w:t>
            </w:r>
          </w:p>
        </w:tc>
        <w:tc>
          <w:tcPr>
            <w:tcW w:w="6788" w:type="dxa"/>
            <w:gridSpan w:val="3"/>
            <w:vAlign w:val="center"/>
          </w:tcPr>
          <w:p w14:paraId="681A0D7A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Processi, dinamiche e contesti educativi</w:t>
            </w:r>
          </w:p>
          <w:p w14:paraId="4A83E1D4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proofErr w:type="spellStart"/>
            <w:r w:rsidRPr="003661EF">
              <w:rPr>
                <w:b/>
              </w:rPr>
              <w:t>Processes</w:t>
            </w:r>
            <w:proofErr w:type="spellEnd"/>
            <w:r w:rsidRPr="003661EF">
              <w:rPr>
                <w:b/>
              </w:rPr>
              <w:t xml:space="preserve">, educational </w:t>
            </w:r>
            <w:proofErr w:type="spellStart"/>
            <w:r w:rsidRPr="003661EF">
              <w:rPr>
                <w:b/>
              </w:rPr>
              <w:t>contexts</w:t>
            </w:r>
            <w:proofErr w:type="spellEnd"/>
            <w:r w:rsidRPr="003661EF">
              <w:rPr>
                <w:b/>
              </w:rPr>
              <w:t xml:space="preserve"> and </w:t>
            </w:r>
            <w:proofErr w:type="spellStart"/>
            <w:r w:rsidRPr="003661EF">
              <w:rPr>
                <w:b/>
              </w:rPr>
              <w:t>dynamics</w:t>
            </w:r>
            <w:proofErr w:type="spellEnd"/>
          </w:p>
        </w:tc>
      </w:tr>
      <w:tr w:rsidR="006B2AA0" w:rsidRPr="003661EF" w14:paraId="3111F442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573AB555" w14:textId="77777777" w:rsidR="006B2AA0" w:rsidRPr="003661EF" w:rsidRDefault="006B2AA0" w:rsidP="002F60CA">
            <w:r w:rsidRPr="003661EF">
              <w:t>Scuola, Società, Cultura: quali relazioni?</w:t>
            </w:r>
          </w:p>
          <w:p w14:paraId="024B6D74" w14:textId="77777777" w:rsidR="006B2AA0" w:rsidRPr="003661EF" w:rsidRDefault="006B2AA0" w:rsidP="002F60CA">
            <w:r w:rsidRPr="003661EF">
              <w:t xml:space="preserve"> </w:t>
            </w:r>
          </w:p>
          <w:p w14:paraId="22B29A03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1EF">
              <w:rPr>
                <w:lang w:val="en-US"/>
              </w:rPr>
              <w:t xml:space="preserve">Gaetano Domenici, </w:t>
            </w:r>
            <w:proofErr w:type="spellStart"/>
            <w:r w:rsidRPr="003661EF">
              <w:rPr>
                <w:lang w:val="en-US"/>
              </w:rPr>
              <w:t>Università</w:t>
            </w:r>
            <w:proofErr w:type="spellEnd"/>
            <w:r w:rsidRPr="003661EF">
              <w:rPr>
                <w:lang w:val="en-US"/>
              </w:rPr>
              <w:t xml:space="preserve"> Roma Tre</w:t>
            </w:r>
          </w:p>
          <w:p w14:paraId="38CB38A3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14:paraId="6748A3FF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School, Society, Culture: Which relationships to use?</w:t>
            </w:r>
          </w:p>
          <w:p w14:paraId="68C86538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 xml:space="preserve">Gaetano Domenici,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6788" w:type="dxa"/>
            <w:gridSpan w:val="3"/>
            <w:vAlign w:val="center"/>
          </w:tcPr>
          <w:p w14:paraId="6AE011A6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1.Comprendere le relazioni tra complessità sociale, cultura  e processi formativi; </w:t>
            </w:r>
            <w:r w:rsidRPr="003661EF">
              <w:br/>
              <w:t>2. conoscere le caratteristiche dei nuovi percorsi formali di apprendimento; </w:t>
            </w:r>
            <w:r w:rsidRPr="003661EF">
              <w:br/>
              <w:t>3. Comprendere le ragioni della gestione strategica dei processi formativi in contesti formali; </w:t>
            </w:r>
            <w:r w:rsidRPr="003661EF">
              <w:br/>
              <w:t>4. Comprendere, nella nuova sfida posta dalla globalizzazione, l'importanza dei modelli di analisi dei sistemi formativi. </w:t>
            </w:r>
            <w:r w:rsidRPr="003661EF">
              <w:br/>
            </w:r>
          </w:p>
        </w:tc>
      </w:tr>
      <w:tr w:rsidR="006B2AA0" w:rsidRPr="003661EF" w14:paraId="35F3C3FC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18D4517C" w14:textId="77777777" w:rsidR="006B2AA0" w:rsidRPr="003661EF" w:rsidRDefault="006B2AA0" w:rsidP="002F60CA">
            <w:r w:rsidRPr="003661EF">
              <w:t>Qualità ed equità: la chiave di lettura principale nella valutazione educativa</w:t>
            </w:r>
          </w:p>
          <w:p w14:paraId="2446BCCB" w14:textId="77777777" w:rsidR="006B2AA0" w:rsidRPr="003661EF" w:rsidRDefault="006B2AA0" w:rsidP="002F60CA">
            <w:pPr>
              <w:rPr>
                <w:lang w:val="en-GB"/>
              </w:rPr>
            </w:pPr>
            <w:proofErr w:type="spellStart"/>
            <w:r w:rsidRPr="003661EF">
              <w:rPr>
                <w:lang w:val="en-GB"/>
              </w:rPr>
              <w:t>Jaap</w:t>
            </w:r>
            <w:proofErr w:type="spellEnd"/>
            <w:r w:rsidRPr="003661EF">
              <w:rPr>
                <w:lang w:val="en-GB"/>
              </w:rPr>
              <w:t xml:space="preserve"> </w:t>
            </w:r>
            <w:proofErr w:type="spellStart"/>
            <w:r w:rsidRPr="003661EF">
              <w:rPr>
                <w:lang w:val="en-GB"/>
              </w:rPr>
              <w:t>Scheerens</w:t>
            </w:r>
            <w:proofErr w:type="spellEnd"/>
            <w:r w:rsidRPr="003661EF">
              <w:rPr>
                <w:lang w:val="en-GB"/>
              </w:rPr>
              <w:t xml:space="preserve"> , </w:t>
            </w:r>
            <w:proofErr w:type="spellStart"/>
            <w:r w:rsidRPr="003661EF">
              <w:rPr>
                <w:lang w:val="en-GB"/>
              </w:rPr>
              <w:t>Prof.</w:t>
            </w:r>
            <w:proofErr w:type="spellEnd"/>
            <w:r w:rsidRPr="003661EF">
              <w:rPr>
                <w:lang w:val="en-GB"/>
              </w:rPr>
              <w:t xml:space="preserve"> </w:t>
            </w:r>
            <w:proofErr w:type="spellStart"/>
            <w:r w:rsidRPr="003661EF">
              <w:rPr>
                <w:lang w:val="en-GB"/>
              </w:rPr>
              <w:t>Ordinario</w:t>
            </w:r>
            <w:proofErr w:type="spellEnd"/>
            <w:r w:rsidRPr="003661EF">
              <w:rPr>
                <w:lang w:val="en-GB"/>
              </w:rPr>
              <w:t xml:space="preserve"> di Management </w:t>
            </w:r>
            <w:proofErr w:type="spellStart"/>
            <w:r w:rsidRPr="003661EF">
              <w:rPr>
                <w:lang w:val="en-GB"/>
              </w:rPr>
              <w:t>educativo</w:t>
            </w:r>
            <w:proofErr w:type="spellEnd"/>
            <w:r w:rsidRPr="003661EF">
              <w:rPr>
                <w:lang w:val="en-GB"/>
              </w:rPr>
              <w:t xml:space="preserve"> University of </w:t>
            </w:r>
            <w:proofErr w:type="spellStart"/>
            <w:r w:rsidRPr="003661EF">
              <w:rPr>
                <w:lang w:val="en-GB"/>
              </w:rPr>
              <w:t>Twente</w:t>
            </w:r>
            <w:proofErr w:type="spellEnd"/>
            <w:r w:rsidRPr="003661EF">
              <w:rPr>
                <w:lang w:val="en-GB"/>
              </w:rPr>
              <w:t xml:space="preserve"> (NL)</w:t>
            </w:r>
          </w:p>
          <w:p w14:paraId="48C57ACF" w14:textId="77777777" w:rsidR="006B2AA0" w:rsidRPr="003661EF" w:rsidRDefault="006B2AA0" w:rsidP="002F60CA">
            <w:pPr>
              <w:rPr>
                <w:lang w:val="en-GB"/>
              </w:rPr>
            </w:pPr>
          </w:p>
          <w:p w14:paraId="5B05207A" w14:textId="77777777" w:rsidR="006B2AA0" w:rsidRPr="003661EF" w:rsidRDefault="006B2AA0" w:rsidP="002F60CA">
            <w:pPr>
              <w:rPr>
                <w:lang w:val="en-GB"/>
              </w:rPr>
            </w:pPr>
            <w:r w:rsidRPr="003661EF">
              <w:rPr>
                <w:lang w:val="en-GB"/>
              </w:rPr>
              <w:t>Quality and equity: Main Interpretation in Educational Evaluation</w:t>
            </w:r>
          </w:p>
          <w:p w14:paraId="6EBBDAE2" w14:textId="77777777" w:rsidR="006B2AA0" w:rsidRPr="003661EF" w:rsidRDefault="006B2AA0" w:rsidP="002F60CA">
            <w:pPr>
              <w:rPr>
                <w:lang w:val="en-US"/>
              </w:rPr>
            </w:pPr>
            <w:proofErr w:type="spellStart"/>
            <w:r w:rsidRPr="003661EF">
              <w:rPr>
                <w:lang w:val="en-GB"/>
              </w:rPr>
              <w:t>Jaap</w:t>
            </w:r>
            <w:proofErr w:type="spellEnd"/>
            <w:r w:rsidRPr="003661EF">
              <w:rPr>
                <w:lang w:val="en-GB"/>
              </w:rPr>
              <w:t xml:space="preserve"> </w:t>
            </w:r>
            <w:proofErr w:type="spellStart"/>
            <w:r w:rsidRPr="003661EF">
              <w:rPr>
                <w:lang w:val="en-GB"/>
              </w:rPr>
              <w:t>Scheerens</w:t>
            </w:r>
            <w:proofErr w:type="spellEnd"/>
            <w:r w:rsidRPr="003661EF">
              <w:rPr>
                <w:lang w:val="en-GB"/>
              </w:rPr>
              <w:t xml:space="preserve"> , Full </w:t>
            </w:r>
            <w:proofErr w:type="spellStart"/>
            <w:r w:rsidRPr="003661EF">
              <w:rPr>
                <w:lang w:val="en-GB"/>
              </w:rPr>
              <w:t>Prof.</w:t>
            </w:r>
            <w:proofErr w:type="spellEnd"/>
            <w:r w:rsidRPr="003661EF">
              <w:rPr>
                <w:lang w:val="en-GB"/>
              </w:rPr>
              <w:t xml:space="preserve"> of Educational Management ,University of </w:t>
            </w:r>
            <w:proofErr w:type="spellStart"/>
            <w:r w:rsidRPr="003661EF">
              <w:rPr>
                <w:lang w:val="en-GB"/>
              </w:rPr>
              <w:t>Twente</w:t>
            </w:r>
            <w:proofErr w:type="spellEnd"/>
            <w:r w:rsidRPr="003661EF">
              <w:rPr>
                <w:lang w:val="en-GB"/>
              </w:rPr>
              <w:t xml:space="preserve"> (NL)</w:t>
            </w:r>
          </w:p>
        </w:tc>
        <w:tc>
          <w:tcPr>
            <w:tcW w:w="6788" w:type="dxa"/>
            <w:gridSpan w:val="3"/>
            <w:vAlign w:val="center"/>
          </w:tcPr>
          <w:p w14:paraId="37C905E4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1. Conoscere e definire la qualità educativa </w:t>
            </w:r>
            <w:r w:rsidRPr="003661EF">
              <w:br/>
              <w:t>2. Conoscere la struttura del processo di input-output del funzionamento dei sistemi educativi</w:t>
            </w:r>
            <w:r w:rsidRPr="003661EF">
              <w:br/>
              <w:t>3. Conoscere e distinguere differenti prospettive sulla qualità educativa gli indicatori educativi; </w:t>
            </w:r>
            <w:r w:rsidRPr="003661EF">
              <w:br/>
              <w:t>4. Distinguere gli indicatori di macro-livello e i sistemi di indicatori a livelli molteplici; </w:t>
            </w:r>
            <w:r w:rsidRPr="003661EF">
              <w:br/>
              <w:t>5. Comprendere che i diversi usi e le diverse interpretazioni dei sistemi di indicatori sono in relazione a particolari prospettive circa la qualità della scuola.</w:t>
            </w:r>
          </w:p>
        </w:tc>
      </w:tr>
      <w:tr w:rsidR="006B2AA0" w:rsidRPr="003661EF" w14:paraId="7A337978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63B27150" w14:textId="77777777" w:rsidR="006B2AA0" w:rsidRPr="003661EF" w:rsidRDefault="006B2AA0" w:rsidP="002F60CA">
            <w:r w:rsidRPr="003661EF">
              <w:t xml:space="preserve">Dirigenza scolastica e competenze di leadership in azione </w:t>
            </w:r>
          </w:p>
          <w:p w14:paraId="4FB1F0F0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Giovanni Moretti, </w:t>
            </w:r>
            <w:proofErr w:type="spellStart"/>
            <w:r w:rsidRPr="003661EF">
              <w:rPr>
                <w:lang w:val="en-US"/>
              </w:rPr>
              <w:t>Università</w:t>
            </w:r>
            <w:proofErr w:type="spellEnd"/>
            <w:r w:rsidRPr="003661EF">
              <w:rPr>
                <w:lang w:val="en-US"/>
              </w:rPr>
              <w:t xml:space="preserve"> Roma Tre</w:t>
            </w:r>
          </w:p>
          <w:p w14:paraId="78751016" w14:textId="77777777" w:rsidR="006B2AA0" w:rsidRPr="003661EF" w:rsidRDefault="006B2AA0" w:rsidP="002F60CA">
            <w:pPr>
              <w:rPr>
                <w:lang w:val="en-US"/>
              </w:rPr>
            </w:pPr>
          </w:p>
          <w:p w14:paraId="3DF70139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1EF">
              <w:rPr>
                <w:lang w:val="en-US"/>
              </w:rPr>
              <w:t>School Management and Skills of Leadership in Action</w:t>
            </w:r>
          </w:p>
          <w:p w14:paraId="47F6AA78" w14:textId="77777777" w:rsidR="006B2AA0" w:rsidRPr="003661EF" w:rsidRDefault="006B2AA0" w:rsidP="002F60CA">
            <w:r w:rsidRPr="003661EF">
              <w:lastRenderedPageBreak/>
              <w:t xml:space="preserve">Giovanni Moretti,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6788" w:type="dxa"/>
            <w:gridSpan w:val="3"/>
            <w:vAlign w:val="center"/>
          </w:tcPr>
          <w:p w14:paraId="5CF6915D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lastRenderedPageBreak/>
              <w:t>1.Sviluppare capacità di lettura e interpretazione del caso italiano nel confronto con altri contesti europei; </w:t>
            </w:r>
            <w:r w:rsidRPr="003661EF">
              <w:br/>
              <w:t>2. Cogliere i tratti più significativi che caratterizzano il leader pedagogico e la leadership educativa; </w:t>
            </w:r>
            <w:r w:rsidRPr="003661EF">
              <w:br/>
              <w:t>3.Acquisire consapevolezza della importanza che assumono la dimensione organizzativa, le funzioni di coordinamento e l’esercizio della leadership diffusa nel processo di costruzione dell’autonomia delle istituzioni scolastiche; </w:t>
            </w:r>
            <w:r w:rsidRPr="003661EF">
              <w:br/>
              <w:t xml:space="preserve">4. Conoscere e contestualizzare il dibattito in merito ai ruoli </w:t>
            </w:r>
            <w:r w:rsidRPr="003661EF">
              <w:lastRenderedPageBreak/>
              <w:t>intermedi e allo sviluppo della cultura di rete; </w:t>
            </w:r>
            <w:r w:rsidRPr="003661EF">
              <w:br/>
              <w:t>5.Cogliere il ruolo strategico della dirigenza nel promuovere azioni organizzative e iniziative di autovalutazione di istituto; </w:t>
            </w:r>
            <w:r w:rsidRPr="003661EF">
              <w:br/>
              <w:t>6. Comprendere il valore della autonomia e della indipendenza professionale del dirigente scolastico e conoscere gli elementi che le garantiscono.</w:t>
            </w:r>
          </w:p>
        </w:tc>
      </w:tr>
      <w:tr w:rsidR="006B2AA0" w:rsidRPr="005D733C" w14:paraId="4A0C3593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23C7E4E2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</w:rPr>
            </w:pPr>
            <w:r w:rsidRPr="003661EF">
              <w:rPr>
                <w:b/>
              </w:rPr>
              <w:lastRenderedPageBreak/>
              <w:t xml:space="preserve">MODULO II </w:t>
            </w:r>
          </w:p>
          <w:p w14:paraId="46A48858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</w:rPr>
            </w:pPr>
            <w:r w:rsidRPr="003661EF">
              <w:rPr>
                <w:b/>
              </w:rPr>
              <w:t>MODULO 1I</w:t>
            </w:r>
          </w:p>
        </w:tc>
        <w:tc>
          <w:tcPr>
            <w:tcW w:w="6788" w:type="dxa"/>
            <w:gridSpan w:val="3"/>
            <w:vAlign w:val="center"/>
          </w:tcPr>
          <w:p w14:paraId="310F746E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</w:rPr>
            </w:pPr>
            <w:r w:rsidRPr="003661EF">
              <w:rPr>
                <w:b/>
              </w:rPr>
              <w:t xml:space="preserve">Le leadership educative nelle società complesse </w:t>
            </w:r>
          </w:p>
          <w:p w14:paraId="38F27F58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r w:rsidRPr="003661EF">
              <w:rPr>
                <w:b/>
                <w:lang w:val="en-US"/>
              </w:rPr>
              <w:t>Educational Leadership in complex societies</w:t>
            </w:r>
          </w:p>
        </w:tc>
      </w:tr>
      <w:tr w:rsidR="006B2AA0" w:rsidRPr="003661EF" w14:paraId="47726A9B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517023BD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La leadership educativa, culture locali e culture globali</w:t>
            </w:r>
          </w:p>
          <w:p w14:paraId="5617F39C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Giovanna Barzanò, Prof. Dirigente tecnico del MPI</w:t>
            </w:r>
          </w:p>
          <w:p w14:paraId="6FE97B5D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1EF">
              <w:rPr>
                <w:lang w:val="en-US"/>
              </w:rPr>
              <w:t>Educational Leadership, local and global cultures.</w:t>
            </w:r>
          </w:p>
          <w:p w14:paraId="6B2E9ADD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en-US"/>
              </w:rPr>
            </w:pPr>
            <w:r w:rsidRPr="003661EF">
              <w:rPr>
                <w:lang w:val="en-US"/>
              </w:rPr>
              <w:t xml:space="preserve">Giovanna </w:t>
            </w:r>
            <w:proofErr w:type="spellStart"/>
            <w:r w:rsidRPr="003661EF">
              <w:rPr>
                <w:lang w:val="en-US"/>
              </w:rPr>
              <w:t>Barzanò</w:t>
            </w:r>
            <w:proofErr w:type="spellEnd"/>
            <w:r w:rsidRPr="003661EF">
              <w:rPr>
                <w:lang w:val="en-US"/>
              </w:rPr>
              <w:t>, Technical Manager at Ministry of Education, University and Research (MIUR).</w:t>
            </w:r>
          </w:p>
        </w:tc>
        <w:tc>
          <w:tcPr>
            <w:tcW w:w="6788" w:type="dxa"/>
            <w:gridSpan w:val="3"/>
            <w:vAlign w:val="center"/>
          </w:tcPr>
          <w:p w14:paraId="75F808B1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  <w:r w:rsidRPr="003661EF">
              <w:t>1.Acquisire familiarità con la nozione di cultura a livello di comunità, di società nazionale e di società globale e comprenderne la rilevanza e gli effetti nei processi di leadership educativa </w:t>
            </w:r>
            <w:r w:rsidRPr="003661EF">
              <w:br/>
              <w:t>2.Entrare in contatto con alcune problematiche internazionali e globali che riguardano la leadership educativa </w:t>
            </w:r>
            <w:r w:rsidRPr="003661EF">
              <w:br/>
              <w:t>3.Conoscere in linea generale alcuni esempi di ricerche internazionali che hanno trattato il tema del rapporto leadership cultura, facendo riferimento a diversi sistemi educativi </w:t>
            </w:r>
            <w:r w:rsidRPr="003661EF">
              <w:br/>
              <w:t>4.Stabilire il primo approccio con alcune teorie della leadership</w:t>
            </w:r>
          </w:p>
        </w:tc>
      </w:tr>
      <w:tr w:rsidR="006B2AA0" w:rsidRPr="003661EF" w14:paraId="52E9F25B" w14:textId="77777777" w:rsidTr="002F60CA">
        <w:trPr>
          <w:gridAfter w:val="1"/>
          <w:wAfter w:w="19" w:type="dxa"/>
          <w:trHeight w:val="3669"/>
          <w:jc w:val="center"/>
        </w:trPr>
        <w:tc>
          <w:tcPr>
            <w:tcW w:w="3104" w:type="dxa"/>
          </w:tcPr>
          <w:p w14:paraId="0B70A357" w14:textId="77777777" w:rsidR="006B2AA0" w:rsidRPr="003661EF" w:rsidRDefault="006B2AA0" w:rsidP="002F60CA">
            <w:r w:rsidRPr="003661EF">
              <w:t xml:space="preserve">La leadership e lo sviluppo del personale </w:t>
            </w:r>
          </w:p>
          <w:p w14:paraId="7B36EAB6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3661EF">
              <w:t xml:space="preserve">Peter </w:t>
            </w:r>
            <w:proofErr w:type="spellStart"/>
            <w:proofErr w:type="gramStart"/>
            <w:r w:rsidRPr="003661EF">
              <w:t>Earley</w:t>
            </w:r>
            <w:proofErr w:type="spellEnd"/>
            <w:r w:rsidRPr="003661EF">
              <w:t xml:space="preserve">  e</w:t>
            </w:r>
            <w:proofErr w:type="gramEnd"/>
            <w:r w:rsidRPr="003661EF">
              <w:t xml:space="preserve"> Sara </w:t>
            </w:r>
            <w:proofErr w:type="spellStart"/>
            <w:r w:rsidRPr="003661EF">
              <w:t>Bubb</w:t>
            </w:r>
            <w:proofErr w:type="spellEnd"/>
            <w:r w:rsidRPr="003661EF">
              <w:t xml:space="preserve">, Proff. </w:t>
            </w:r>
            <w:r w:rsidRPr="003661EF">
              <w:rPr>
                <w:lang w:val="en-GB"/>
              </w:rPr>
              <w:t>Institute of Education, University of London</w:t>
            </w:r>
          </w:p>
          <w:p w14:paraId="04D74B78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lang w:val="en-GB"/>
              </w:rPr>
            </w:pPr>
          </w:p>
          <w:p w14:paraId="5276FE1A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661EF">
              <w:rPr>
                <w:lang w:val="en-GB"/>
              </w:rPr>
              <w:t xml:space="preserve">Leadership and </w:t>
            </w:r>
            <w:r w:rsidRPr="003661EF">
              <w:rPr>
                <w:lang w:val="en-US"/>
              </w:rPr>
              <w:t> </w:t>
            </w:r>
            <w:hyperlink r:id="rId11" w:history="1">
              <w:r w:rsidRPr="003661EF">
                <w:rPr>
                  <w:rStyle w:val="Collegamentoipertestuale"/>
                  <w:bCs/>
                  <w:color w:val="auto"/>
                  <w:u w:val="none"/>
                  <w:lang w:val="en-US"/>
                </w:rPr>
                <w:t>staff development</w:t>
              </w:r>
            </w:hyperlink>
            <w:r w:rsidRPr="003661EF">
              <w:rPr>
                <w:lang w:val="en-US"/>
              </w:rPr>
              <w:t>.</w:t>
            </w:r>
          </w:p>
          <w:p w14:paraId="39FF1E89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  <w:lang w:val="en-US"/>
              </w:rPr>
            </w:pPr>
            <w:r w:rsidRPr="003661EF">
              <w:rPr>
                <w:lang w:val="en-US"/>
              </w:rPr>
              <w:t xml:space="preserve">Peter </w:t>
            </w:r>
            <w:proofErr w:type="spellStart"/>
            <w:r w:rsidRPr="003661EF">
              <w:rPr>
                <w:lang w:val="en-US"/>
              </w:rPr>
              <w:t>Earley</w:t>
            </w:r>
            <w:proofErr w:type="spellEnd"/>
            <w:r w:rsidRPr="003661EF">
              <w:rPr>
                <w:lang w:val="en-US"/>
              </w:rPr>
              <w:t xml:space="preserve"> and Sara </w:t>
            </w:r>
            <w:proofErr w:type="spellStart"/>
            <w:r w:rsidRPr="003661EF">
              <w:rPr>
                <w:lang w:val="en-US"/>
              </w:rPr>
              <w:t>Bubb</w:t>
            </w:r>
            <w:proofErr w:type="spellEnd"/>
            <w:r w:rsidRPr="003661EF">
              <w:rPr>
                <w:lang w:val="en-US"/>
              </w:rPr>
              <w:t xml:space="preserve">, </w:t>
            </w:r>
            <w:proofErr w:type="spellStart"/>
            <w:r w:rsidRPr="003661EF">
              <w:rPr>
                <w:lang w:val="en-US"/>
              </w:rPr>
              <w:t>Proff</w:t>
            </w:r>
            <w:proofErr w:type="spellEnd"/>
            <w:r w:rsidRPr="003661EF">
              <w:rPr>
                <w:lang w:val="en-US"/>
              </w:rPr>
              <w:t xml:space="preserve">. </w:t>
            </w:r>
            <w:r w:rsidRPr="003661EF">
              <w:rPr>
                <w:lang w:val="en-GB"/>
              </w:rPr>
              <w:t>Institute of Education, University of London</w:t>
            </w:r>
          </w:p>
        </w:tc>
        <w:tc>
          <w:tcPr>
            <w:tcW w:w="6788" w:type="dxa"/>
            <w:gridSpan w:val="3"/>
            <w:vAlign w:val="center"/>
          </w:tcPr>
          <w:p w14:paraId="0B43479D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1. Comprendere l’importanza di una leadership educativa centrata sull’apprendimento e sullo sviluppo del personale. </w:t>
            </w:r>
            <w:r w:rsidRPr="003661EF">
              <w:br/>
              <w:t>2. Interpretare le scuole come comunità centrate sull’apprendimento. </w:t>
            </w:r>
            <w:r w:rsidRPr="003661EF">
              <w:br/>
              <w:t>3. Interpretare la leadership come funzione distribuita o disseminata attraverso la comunità e potenzialmente a disposizione di tutti. </w:t>
            </w:r>
            <w:r w:rsidRPr="003661EF">
              <w:br/>
              <w:t>4. Riconoscere le relazioni tra la formazione e lo sviluppo permanente e la presenza di un management e di una leadership efficace. </w:t>
            </w:r>
            <w:r w:rsidRPr="003661EF">
              <w:br/>
              <w:t>5. Comprendere l’importanza della valutazione di impatto nello sviluppo del personale nel medio e nel lungo termine.</w:t>
            </w:r>
          </w:p>
          <w:p w14:paraId="2F1EFD58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  <w:r w:rsidRPr="003661EF">
              <w:t>6. Individuare nella valutazione dello sviluppo professionale i diversi livelli e i tipi di impatto.</w:t>
            </w:r>
          </w:p>
        </w:tc>
      </w:tr>
      <w:tr w:rsidR="006B2AA0" w:rsidRPr="003661EF" w14:paraId="579168FB" w14:textId="77777777" w:rsidTr="002F60CA">
        <w:trPr>
          <w:gridAfter w:val="1"/>
          <w:wAfter w:w="19" w:type="dxa"/>
          <w:trHeight w:val="2710"/>
          <w:jc w:val="center"/>
        </w:trPr>
        <w:tc>
          <w:tcPr>
            <w:tcW w:w="3104" w:type="dxa"/>
          </w:tcPr>
          <w:p w14:paraId="740381A5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3661EF">
              <w:rPr>
                <w:color w:val="000000"/>
                <w:sz w:val="22"/>
                <w:szCs w:val="20"/>
              </w:rPr>
              <w:t xml:space="preserve">Leadership e </w:t>
            </w:r>
            <w:proofErr w:type="spellStart"/>
            <w:r w:rsidRPr="003661EF">
              <w:rPr>
                <w:color w:val="000000"/>
                <w:sz w:val="22"/>
                <w:szCs w:val="20"/>
              </w:rPr>
              <w:t>governance</w:t>
            </w:r>
            <w:proofErr w:type="spellEnd"/>
            <w:r w:rsidRPr="003661EF">
              <w:rPr>
                <w:color w:val="000000"/>
                <w:sz w:val="22"/>
                <w:szCs w:val="20"/>
              </w:rPr>
              <w:t xml:space="preserve"> inclusiva</w:t>
            </w:r>
          </w:p>
          <w:p w14:paraId="4591890F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3661EF">
              <w:rPr>
                <w:color w:val="000000"/>
                <w:sz w:val="22"/>
                <w:szCs w:val="20"/>
              </w:rPr>
              <w:t xml:space="preserve">Lucia Chiappetta Cajola, </w:t>
            </w:r>
          </w:p>
          <w:p w14:paraId="7B43D080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3661EF">
              <w:rPr>
                <w:color w:val="000000"/>
                <w:sz w:val="22"/>
                <w:szCs w:val="20"/>
              </w:rPr>
              <w:t>Roma Tre</w:t>
            </w:r>
          </w:p>
          <w:p w14:paraId="73A2A659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</w:p>
          <w:p w14:paraId="41D49B18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</w:p>
          <w:p w14:paraId="144EBDD0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3661EF">
              <w:rPr>
                <w:color w:val="000000"/>
                <w:sz w:val="22"/>
                <w:szCs w:val="20"/>
              </w:rPr>
              <w:t xml:space="preserve">Leadership and inclusive </w:t>
            </w:r>
            <w:proofErr w:type="spellStart"/>
            <w:r w:rsidRPr="003661EF">
              <w:rPr>
                <w:color w:val="000000"/>
                <w:sz w:val="22"/>
                <w:szCs w:val="20"/>
              </w:rPr>
              <w:t>governance</w:t>
            </w:r>
            <w:proofErr w:type="spellEnd"/>
          </w:p>
          <w:p w14:paraId="2BD4A317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3661EF">
              <w:rPr>
                <w:color w:val="000000"/>
                <w:sz w:val="22"/>
                <w:szCs w:val="20"/>
              </w:rPr>
              <w:t>Lucia Chiappetta Cajola,</w:t>
            </w:r>
          </w:p>
          <w:p w14:paraId="17816A9F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  <w:r w:rsidRPr="003661EF">
              <w:rPr>
                <w:color w:val="000000"/>
                <w:sz w:val="22"/>
                <w:szCs w:val="20"/>
              </w:rPr>
              <w:t>Roma Tre</w:t>
            </w:r>
          </w:p>
        </w:tc>
        <w:tc>
          <w:tcPr>
            <w:tcW w:w="6788" w:type="dxa"/>
            <w:gridSpan w:val="3"/>
            <w:vAlign w:val="center"/>
          </w:tcPr>
          <w:p w14:paraId="5AE41141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 xml:space="preserve">1. Conoscere e comprendere il concetto di </w:t>
            </w:r>
            <w:proofErr w:type="spellStart"/>
            <w:r w:rsidRPr="003661EF">
              <w:t>governance</w:t>
            </w:r>
            <w:proofErr w:type="spellEnd"/>
            <w:r w:rsidRPr="003661EF">
              <w:t xml:space="preserve"> inclusiva.</w:t>
            </w:r>
          </w:p>
          <w:p w14:paraId="7A76CCFE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</w:p>
          <w:p w14:paraId="3AA31912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 xml:space="preserve">2. Individuare il ruolo della leadership in relazione alla </w:t>
            </w:r>
            <w:proofErr w:type="spellStart"/>
            <w:r w:rsidRPr="003661EF">
              <w:t>governance</w:t>
            </w:r>
            <w:proofErr w:type="spellEnd"/>
            <w:r w:rsidRPr="003661EF">
              <w:t xml:space="preserve"> inclusiva.</w:t>
            </w:r>
          </w:p>
          <w:p w14:paraId="1E05977D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  <w:r w:rsidRPr="003661EF">
              <w:t xml:space="preserve">3. Analizzare i principali modelli e strumenti di </w:t>
            </w:r>
            <w:proofErr w:type="spellStart"/>
            <w:r w:rsidRPr="003661EF">
              <w:t>governance</w:t>
            </w:r>
            <w:proofErr w:type="spellEnd"/>
            <w:r w:rsidRPr="003661EF">
              <w:t xml:space="preserve"> inclusiva e la loro applicazione in ambito scolastico.</w:t>
            </w:r>
          </w:p>
        </w:tc>
      </w:tr>
      <w:tr w:rsidR="006B2AA0" w:rsidRPr="003661EF" w14:paraId="1BE4C391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00754578" w14:textId="77777777" w:rsidR="006B2AA0" w:rsidRPr="003661EF" w:rsidRDefault="006B2AA0" w:rsidP="002F60CA">
            <w:r w:rsidRPr="003661EF">
              <w:t>La dimensione interculturale dell’educazione</w:t>
            </w:r>
          </w:p>
          <w:p w14:paraId="2DF6CFBB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Francesco Susi, Università Roma Tre</w:t>
            </w:r>
          </w:p>
          <w:p w14:paraId="708C092E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</w:p>
          <w:p w14:paraId="474923A8" w14:textId="77777777" w:rsidR="006B2AA0" w:rsidRPr="003661EF" w:rsidRDefault="006B2AA0" w:rsidP="002F60CA">
            <w:r w:rsidRPr="003661EF">
              <w:t xml:space="preserve">The </w:t>
            </w:r>
            <w:proofErr w:type="spellStart"/>
            <w:r w:rsidRPr="003661EF">
              <w:t>intercultural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dimension</w:t>
            </w:r>
            <w:proofErr w:type="spellEnd"/>
            <w:r w:rsidRPr="003661EF">
              <w:t xml:space="preserve"> of </w:t>
            </w:r>
            <w:proofErr w:type="spellStart"/>
            <w:r w:rsidRPr="003661EF">
              <w:t>education</w:t>
            </w:r>
            <w:proofErr w:type="spellEnd"/>
          </w:p>
          <w:p w14:paraId="5BE9C284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0"/>
              </w:rPr>
            </w:pPr>
            <w:r w:rsidRPr="003661EF">
              <w:t xml:space="preserve">Francesco Susi,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6788" w:type="dxa"/>
            <w:gridSpan w:val="3"/>
            <w:vAlign w:val="center"/>
          </w:tcPr>
          <w:p w14:paraId="31D81DAB" w14:textId="77777777" w:rsidR="006B2AA0" w:rsidRPr="003661EF" w:rsidRDefault="006B2AA0" w:rsidP="00581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283"/>
            </w:pPr>
            <w:r w:rsidRPr="003661EF">
              <w:t>comprendere l’intreccio tra i fattori socio-economici e quelli culturali nella rappresentazione che gli autoctoni si formano degli immigrati;</w:t>
            </w:r>
          </w:p>
          <w:p w14:paraId="4AF6E92F" w14:textId="77777777" w:rsidR="006B2AA0" w:rsidRPr="003661EF" w:rsidRDefault="006B2AA0" w:rsidP="00581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283"/>
            </w:pPr>
            <w:r w:rsidRPr="003661EF">
              <w:t>analizzare il rapporto tra la questione immigrazione e le politiche dello Stato sociale;</w:t>
            </w:r>
          </w:p>
          <w:p w14:paraId="7D5C9586" w14:textId="77777777" w:rsidR="006B2AA0" w:rsidRPr="003661EF" w:rsidRDefault="006B2AA0" w:rsidP="00581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283"/>
            </w:pPr>
            <w:r w:rsidRPr="003661EF">
              <w:t>riconsiderare i valori e i comportamenti degli italiani in relazione alle domande che pongono gli immigrati;</w:t>
            </w:r>
          </w:p>
          <w:p w14:paraId="63E133A2" w14:textId="77777777" w:rsidR="006B2AA0" w:rsidRPr="003661EF" w:rsidRDefault="006B2AA0" w:rsidP="00581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283"/>
            </w:pPr>
            <w:r w:rsidRPr="003661EF">
              <w:t xml:space="preserve"> riflettere sulla nozione di cultura delle interdipendenze;</w:t>
            </w:r>
          </w:p>
          <w:p w14:paraId="5186B4BA" w14:textId="77777777" w:rsidR="006B2AA0" w:rsidRPr="003661EF" w:rsidRDefault="006B2AA0" w:rsidP="00581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283"/>
            </w:pPr>
            <w:r w:rsidRPr="003661EF">
              <w:t xml:space="preserve"> riconoscere i bisogni formativi e culturali degli immigrati;</w:t>
            </w:r>
          </w:p>
          <w:p w14:paraId="37D02C79" w14:textId="77777777" w:rsidR="006B2AA0" w:rsidRPr="003661EF" w:rsidRDefault="006B2AA0" w:rsidP="00581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283"/>
            </w:pPr>
            <w:r w:rsidRPr="003661EF">
              <w:t xml:space="preserve"> riconoscere la necessità di considerare la storia nazionale (colonialismo, emigrazione, relazioni con le minoranze, ecc.) nei suoi rapporti con la odierna percezione del fenomeno dell’immigrazione;</w:t>
            </w:r>
          </w:p>
          <w:p w14:paraId="4846DCD2" w14:textId="77777777" w:rsidR="006B2AA0" w:rsidRPr="003661EF" w:rsidRDefault="006B2AA0" w:rsidP="00581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283"/>
            </w:pPr>
            <w:r w:rsidRPr="003661EF">
              <w:lastRenderedPageBreak/>
              <w:t xml:space="preserve"> esaminare la nozione di educazione permanente naturale in atto riferita alle esperienze educative degli immigrati;</w:t>
            </w:r>
          </w:p>
          <w:p w14:paraId="61924D56" w14:textId="77777777" w:rsidR="006B2AA0" w:rsidRPr="003661EF" w:rsidRDefault="006B2AA0" w:rsidP="00581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283"/>
            </w:pPr>
            <w:r w:rsidRPr="003661EF">
              <w:t>definire un nuovo principio educativo per una società interculturale;</w:t>
            </w:r>
          </w:p>
          <w:p w14:paraId="44ADCF68" w14:textId="77777777" w:rsidR="006B2AA0" w:rsidRPr="003661EF" w:rsidRDefault="006B2AA0" w:rsidP="00581C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75" w:hanging="283"/>
            </w:pPr>
            <w:r w:rsidRPr="003661EF">
              <w:t>descrivere le diverse strategie di integrazione;</w:t>
            </w:r>
          </w:p>
          <w:p w14:paraId="5AFAA996" w14:textId="77777777" w:rsidR="006B2AA0" w:rsidRPr="003661EF" w:rsidRDefault="006B2AA0" w:rsidP="002F60CA">
            <w:pPr>
              <w:autoSpaceDE w:val="0"/>
              <w:autoSpaceDN w:val="0"/>
              <w:adjustRightInd w:val="0"/>
              <w:ind w:left="246" w:hanging="354"/>
            </w:pPr>
            <w:r w:rsidRPr="003661EF">
              <w:t>10.individuare le differenze tra società multiculturale e società interculturale;</w:t>
            </w:r>
          </w:p>
          <w:p w14:paraId="5D48D368" w14:textId="77777777" w:rsidR="006B2AA0" w:rsidRPr="003661EF" w:rsidRDefault="006B2AA0" w:rsidP="002F60CA">
            <w:pPr>
              <w:autoSpaceDE w:val="0"/>
              <w:autoSpaceDN w:val="0"/>
              <w:adjustRightInd w:val="0"/>
              <w:ind w:left="246" w:hanging="354"/>
            </w:pPr>
            <w:r w:rsidRPr="003661EF">
              <w:t>11.analizzare le nozioni di educazione interculturale e di pedagogia interculturale;</w:t>
            </w:r>
          </w:p>
          <w:p w14:paraId="4DE3168B" w14:textId="77777777" w:rsidR="006B2AA0" w:rsidRPr="003661EF" w:rsidRDefault="006B2AA0" w:rsidP="002F60CA">
            <w:pPr>
              <w:autoSpaceDE w:val="0"/>
              <w:autoSpaceDN w:val="0"/>
              <w:adjustRightInd w:val="0"/>
              <w:ind w:left="246" w:hanging="354"/>
            </w:pPr>
            <w:r w:rsidRPr="003661EF">
              <w:t>12.riflettere sui diversi aspetti di una strategia di educazione interculturale nella scuola.</w:t>
            </w:r>
          </w:p>
        </w:tc>
      </w:tr>
      <w:tr w:rsidR="006B2AA0" w:rsidRPr="003661EF" w14:paraId="5B9DAFDD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322F48D3" w14:textId="77777777" w:rsidR="006B2AA0" w:rsidRPr="003661EF" w:rsidRDefault="006B2AA0" w:rsidP="002F60CA">
            <w:r w:rsidRPr="003661EF">
              <w:lastRenderedPageBreak/>
              <w:t xml:space="preserve">Didattica e </w:t>
            </w:r>
            <w:proofErr w:type="spellStart"/>
            <w:r w:rsidRPr="003661EF">
              <w:t>intercultura</w:t>
            </w:r>
            <w:proofErr w:type="spellEnd"/>
          </w:p>
          <w:p w14:paraId="5B099480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 xml:space="preserve">Donatello </w:t>
            </w:r>
            <w:proofErr w:type="spellStart"/>
            <w:r w:rsidRPr="003661EF">
              <w:t>Santarone</w:t>
            </w:r>
            <w:proofErr w:type="spellEnd"/>
            <w:r w:rsidRPr="003661EF">
              <w:t>, Università Roma Tre</w:t>
            </w:r>
          </w:p>
          <w:p w14:paraId="1992E824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</w:p>
          <w:p w14:paraId="33E0674C" w14:textId="77777777" w:rsidR="006B2AA0" w:rsidRPr="003661EF" w:rsidRDefault="006B2AA0" w:rsidP="002F60CA">
            <w:proofErr w:type="spellStart"/>
            <w:r w:rsidRPr="003661EF">
              <w:t>Didactics</w:t>
            </w:r>
            <w:proofErr w:type="spellEnd"/>
            <w:r w:rsidRPr="003661EF">
              <w:t xml:space="preserve"> and </w:t>
            </w:r>
            <w:proofErr w:type="spellStart"/>
            <w:r w:rsidRPr="003661EF">
              <w:t>Intercultural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Dialogue</w:t>
            </w:r>
            <w:proofErr w:type="spellEnd"/>
          </w:p>
          <w:p w14:paraId="42E7AD9E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 xml:space="preserve">Donatello </w:t>
            </w:r>
            <w:proofErr w:type="spellStart"/>
            <w:r w:rsidRPr="003661EF">
              <w:t>Santarone</w:t>
            </w:r>
            <w:proofErr w:type="spellEnd"/>
            <w:r w:rsidRPr="003661EF">
              <w:t xml:space="preserve">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6788" w:type="dxa"/>
            <w:gridSpan w:val="3"/>
            <w:vAlign w:val="center"/>
          </w:tcPr>
          <w:p w14:paraId="4CFC6C86" w14:textId="77777777" w:rsidR="006B2AA0" w:rsidRPr="003661EF" w:rsidRDefault="006B2AA0" w:rsidP="00581C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6" w:hanging="283"/>
            </w:pPr>
            <w:r w:rsidRPr="003661EF">
              <w:t>comprendere la centralità della didattica interculturale in relazione alla presenza nei sistemi educativi di nuovi soggetti sociali storicamente esclusi dall’istruzione;</w:t>
            </w:r>
          </w:p>
          <w:p w14:paraId="0ADC40A0" w14:textId="77777777" w:rsidR="006B2AA0" w:rsidRPr="003661EF" w:rsidRDefault="006B2AA0" w:rsidP="00581C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6" w:hanging="283"/>
            </w:pPr>
            <w:r w:rsidRPr="003661EF">
              <w:t>individuare la dialettica tra conservazione e innovazione, conformismo e originalità, naturalità e artefatto nell’azione didattico-educativa; </w:t>
            </w:r>
          </w:p>
          <w:p w14:paraId="3EA7FBD6" w14:textId="77777777" w:rsidR="006B2AA0" w:rsidRPr="003661EF" w:rsidRDefault="006B2AA0" w:rsidP="00581C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6" w:hanging="283"/>
            </w:pPr>
            <w:r w:rsidRPr="003661EF">
              <w:t>riflettere sui nessi tra educazione e didattica da un lato e contesti storici all’altro;</w:t>
            </w:r>
          </w:p>
          <w:p w14:paraId="4D75260B" w14:textId="77777777" w:rsidR="006B2AA0" w:rsidRPr="003661EF" w:rsidRDefault="006B2AA0" w:rsidP="00581C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6" w:hanging="283"/>
            </w:pPr>
            <w:r w:rsidRPr="003661EF">
              <w:t xml:space="preserve">definire la didattica interculturale quale forma di mediazione educativa tra il soggetto che apprende e i </w:t>
            </w:r>
            <w:proofErr w:type="spellStart"/>
            <w:r w:rsidRPr="003661EF">
              <w:t>saperi</w:t>
            </w:r>
            <w:proofErr w:type="spellEnd"/>
            <w:r w:rsidRPr="003661EF">
              <w:t xml:space="preserve"> insegnati; </w:t>
            </w:r>
          </w:p>
          <w:p w14:paraId="22416404" w14:textId="77777777" w:rsidR="006B2AA0" w:rsidRPr="003661EF" w:rsidRDefault="006B2AA0" w:rsidP="00581C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6" w:hanging="283"/>
            </w:pPr>
            <w:r w:rsidRPr="003661EF">
              <w:t>conoscere i principali momenti storici che hanno portato al riconoscimento e all’affermazione delle diversità nei sistemi educativi; </w:t>
            </w:r>
          </w:p>
          <w:p w14:paraId="41A6B622" w14:textId="77777777" w:rsidR="006B2AA0" w:rsidRPr="003661EF" w:rsidRDefault="006B2AA0" w:rsidP="00581C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6" w:hanging="283"/>
            </w:pPr>
            <w:r w:rsidRPr="003661EF">
              <w:t>analizzare le differenze tra formazione intenzionale e formazione naturale; </w:t>
            </w:r>
          </w:p>
          <w:p w14:paraId="33A61789" w14:textId="77777777" w:rsidR="006B2AA0" w:rsidRPr="003661EF" w:rsidRDefault="006B2AA0" w:rsidP="00581C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6" w:hanging="283"/>
            </w:pPr>
            <w:r w:rsidRPr="003661EF">
              <w:t>definire l’educazione e la didattica interculturale quale forma di relazione tra autoctoni e “stranieri”; </w:t>
            </w:r>
          </w:p>
          <w:p w14:paraId="05E1ACCD" w14:textId="77777777" w:rsidR="006B2AA0" w:rsidRPr="003661EF" w:rsidRDefault="006B2AA0" w:rsidP="00581C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6" w:hanging="283"/>
            </w:pPr>
            <w:r w:rsidRPr="003661EF">
              <w:t>considerare la Costituzione Repubblicana quale sfondo cognitivo e orizzonte politico-culturale nell’azione educativa; </w:t>
            </w:r>
          </w:p>
          <w:p w14:paraId="3DAEF9A2" w14:textId="77777777" w:rsidR="006B2AA0" w:rsidRPr="003661EF" w:rsidRDefault="006B2AA0" w:rsidP="00581C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46" w:hanging="283"/>
            </w:pPr>
            <w:r w:rsidRPr="003661EF">
              <w:t>contestualizzare e analizzare la nozione di “allievo straniero”;</w:t>
            </w:r>
          </w:p>
          <w:p w14:paraId="7CAB886D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10.individuare percorsi di didattica interculturale relativi ai principali ambiti degli studi interculturali.</w:t>
            </w:r>
          </w:p>
        </w:tc>
      </w:tr>
      <w:tr w:rsidR="00696F79" w:rsidRPr="003661EF" w14:paraId="305CC3F3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71D62082" w14:textId="77777777" w:rsidR="00696F79" w:rsidRDefault="00696F79" w:rsidP="00696F79">
            <w:pPr>
              <w:rPr>
                <w:rStyle w:val="titolo0"/>
              </w:rPr>
            </w:pPr>
            <w:r>
              <w:rPr>
                <w:rStyle w:val="titolo0"/>
              </w:rPr>
              <w:t>Il ruolo della ricerca nello sviluppo professionale degli insegnanti.</w:t>
            </w:r>
          </w:p>
          <w:p w14:paraId="3EAA1642" w14:textId="77777777" w:rsidR="00696F79" w:rsidRPr="00696F79" w:rsidRDefault="00696F79" w:rsidP="00696F79">
            <w:pPr>
              <w:rPr>
                <w:color w:val="231F20"/>
                <w:lang w:val="en-US"/>
              </w:rPr>
            </w:pPr>
            <w:proofErr w:type="spellStart"/>
            <w:r w:rsidRPr="00696F79">
              <w:rPr>
                <w:color w:val="231F20"/>
                <w:lang w:val="en-US"/>
              </w:rPr>
              <w:t>Prof.ssa</w:t>
            </w:r>
            <w:proofErr w:type="spellEnd"/>
            <w:r w:rsidRPr="00696F79">
              <w:rPr>
                <w:color w:val="231F20"/>
                <w:lang w:val="en-US"/>
              </w:rPr>
              <w:t xml:space="preserve"> Anna Maria </w:t>
            </w:r>
            <w:proofErr w:type="spellStart"/>
            <w:r w:rsidRPr="00696F79">
              <w:rPr>
                <w:color w:val="231F20"/>
                <w:lang w:val="en-US"/>
              </w:rPr>
              <w:t>Ciraci</w:t>
            </w:r>
            <w:proofErr w:type="spellEnd"/>
          </w:p>
          <w:p w14:paraId="1E24C58F" w14:textId="77777777" w:rsidR="00696F79" w:rsidRPr="00696F79" w:rsidRDefault="00696F79" w:rsidP="00696F79">
            <w:pPr>
              <w:rPr>
                <w:lang w:val="en-US"/>
              </w:rPr>
            </w:pPr>
          </w:p>
          <w:p w14:paraId="03BBC1CA" w14:textId="77777777" w:rsidR="00696F79" w:rsidRDefault="00696F79" w:rsidP="00696F79">
            <w:pPr>
              <w:rPr>
                <w:lang w:val="en-US"/>
              </w:rPr>
            </w:pPr>
            <w:r w:rsidRPr="0019570A">
              <w:rPr>
                <w:lang w:val="en-US"/>
              </w:rPr>
              <w:t xml:space="preserve">The function of the research in </w:t>
            </w:r>
            <w:r>
              <w:rPr>
                <w:lang w:val="en-US"/>
              </w:rPr>
              <w:t>the teachers’ professional development processes.</w:t>
            </w:r>
          </w:p>
          <w:p w14:paraId="41F86E5C" w14:textId="550616C2" w:rsidR="00696F79" w:rsidRPr="003661EF" w:rsidRDefault="00696F79" w:rsidP="00696F79">
            <w:r w:rsidRPr="0052128C">
              <w:rPr>
                <w:color w:val="231F20"/>
              </w:rPr>
              <w:t>Prof.ssa Anna Maria Ciraci</w:t>
            </w:r>
          </w:p>
        </w:tc>
        <w:tc>
          <w:tcPr>
            <w:tcW w:w="6788" w:type="dxa"/>
            <w:gridSpan w:val="3"/>
            <w:vAlign w:val="center"/>
          </w:tcPr>
          <w:p w14:paraId="7313DAEC" w14:textId="77777777" w:rsidR="00696F79" w:rsidRPr="00696F79" w:rsidRDefault="00696F79" w:rsidP="00696F79">
            <w:pPr>
              <w:pStyle w:val="Paragrafoelenco"/>
              <w:numPr>
                <w:ilvl w:val="0"/>
                <w:numId w:val="17"/>
              </w:numPr>
              <w:spacing w:before="100" w:beforeAutospacing="1" w:after="100" w:afterAutospacing="1"/>
              <w:ind w:left="360"/>
            </w:pPr>
            <w:r w:rsidRPr="00696F79">
              <w:rPr>
                <w:bCs/>
              </w:rPr>
              <w:t xml:space="preserve">Comprendere il ruolo della ricerca nello sviluppo professionale degli insegnanti </w:t>
            </w:r>
          </w:p>
          <w:p w14:paraId="71204A0A" w14:textId="77777777" w:rsidR="00696F79" w:rsidRPr="00696F79" w:rsidRDefault="00696F79" w:rsidP="00696F79">
            <w:pPr>
              <w:pStyle w:val="Paragrafoelenco"/>
              <w:numPr>
                <w:ilvl w:val="0"/>
                <w:numId w:val="17"/>
              </w:numPr>
              <w:spacing w:before="100" w:beforeAutospacing="1" w:after="100" w:afterAutospacing="1"/>
              <w:ind w:left="360"/>
            </w:pPr>
            <w:r w:rsidRPr="00696F79">
              <w:rPr>
                <w:bCs/>
              </w:rPr>
              <w:t>Individuare i paradigmi di riferimento della ricerca in educazione (approccio quantitativo e approccio qualitativo)</w:t>
            </w:r>
          </w:p>
          <w:p w14:paraId="634BFB59" w14:textId="77777777" w:rsidR="00696F79" w:rsidRPr="00696F79" w:rsidRDefault="00696F79" w:rsidP="00696F79">
            <w:pPr>
              <w:pStyle w:val="Paragrafoelenco"/>
              <w:numPr>
                <w:ilvl w:val="0"/>
                <w:numId w:val="17"/>
              </w:numPr>
              <w:spacing w:before="100" w:beforeAutospacing="1" w:after="100" w:afterAutospacing="1"/>
              <w:ind w:left="360"/>
            </w:pPr>
            <w:r w:rsidRPr="00696F79">
              <w:rPr>
                <w:bCs/>
              </w:rPr>
              <w:t>Riconoscere le principali fasi in cui si articola la ricerca educativa</w:t>
            </w:r>
          </w:p>
          <w:p w14:paraId="3A05502A" w14:textId="77777777" w:rsidR="00696F79" w:rsidRPr="00696F79" w:rsidRDefault="00696F79" w:rsidP="00696F79">
            <w:pPr>
              <w:pStyle w:val="Paragrafoelenco"/>
              <w:numPr>
                <w:ilvl w:val="0"/>
                <w:numId w:val="17"/>
              </w:numPr>
              <w:spacing w:before="100" w:beforeAutospacing="1" w:after="100" w:afterAutospacing="1"/>
              <w:ind w:left="360"/>
            </w:pPr>
            <w:r w:rsidRPr="00696F79">
              <w:rPr>
                <w:bCs/>
              </w:rPr>
              <w:t>Conoscere e impiegare strumenti per la raccolta dei dati</w:t>
            </w:r>
          </w:p>
          <w:p w14:paraId="72AEA0D3" w14:textId="1E2566A6" w:rsidR="00696F79" w:rsidRPr="003661EF" w:rsidRDefault="00696F79" w:rsidP="003859AC">
            <w:pPr>
              <w:pStyle w:val="Paragrafoelenco"/>
              <w:numPr>
                <w:ilvl w:val="0"/>
                <w:numId w:val="17"/>
              </w:numPr>
              <w:spacing w:before="100" w:beforeAutospacing="1" w:after="100" w:afterAutospacing="1"/>
              <w:ind w:left="360"/>
            </w:pPr>
            <w:r w:rsidRPr="003859AC">
              <w:rPr>
                <w:bCs/>
              </w:rPr>
              <w:t xml:space="preserve">Analizzare la relazione tra ricerca educativa e pratica didattica </w:t>
            </w:r>
          </w:p>
        </w:tc>
      </w:tr>
      <w:tr w:rsidR="006B2AA0" w:rsidRPr="005D733C" w14:paraId="1B44C785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4B708B46" w14:textId="77777777" w:rsidR="006B2AA0" w:rsidRPr="003661EF" w:rsidRDefault="006B2AA0" w:rsidP="002F60CA">
            <w:pPr>
              <w:rPr>
                <w:b/>
              </w:rPr>
            </w:pPr>
            <w:r w:rsidRPr="003661EF">
              <w:rPr>
                <w:b/>
              </w:rPr>
              <w:t>MODULO III</w:t>
            </w:r>
          </w:p>
          <w:p w14:paraId="379BDC0A" w14:textId="77777777" w:rsidR="006B2AA0" w:rsidRPr="003661EF" w:rsidRDefault="006B2AA0" w:rsidP="002F60CA">
            <w:pPr>
              <w:rPr>
                <w:b/>
              </w:rPr>
            </w:pPr>
          </w:p>
          <w:p w14:paraId="71553CC7" w14:textId="77777777" w:rsidR="006B2AA0" w:rsidRPr="003661EF" w:rsidRDefault="006B2AA0" w:rsidP="002F60CA">
            <w:r w:rsidRPr="003661EF">
              <w:rPr>
                <w:b/>
              </w:rPr>
              <w:t>MODULE III</w:t>
            </w:r>
          </w:p>
        </w:tc>
        <w:tc>
          <w:tcPr>
            <w:tcW w:w="6788" w:type="dxa"/>
            <w:gridSpan w:val="3"/>
            <w:vAlign w:val="center"/>
          </w:tcPr>
          <w:p w14:paraId="6E0993A1" w14:textId="77777777" w:rsidR="006B2AA0" w:rsidRPr="003661EF" w:rsidRDefault="006B2AA0" w:rsidP="002F60CA">
            <w:pPr>
              <w:rPr>
                <w:b/>
              </w:rPr>
            </w:pPr>
            <w:r w:rsidRPr="003661EF">
              <w:rPr>
                <w:b/>
              </w:rPr>
              <w:t>Progettazione e organizzazione curriculare per una leadership distribuita</w:t>
            </w:r>
          </w:p>
          <w:p w14:paraId="00717291" w14:textId="77777777" w:rsidR="006B2AA0" w:rsidRPr="003661EF" w:rsidRDefault="006B2AA0" w:rsidP="002F60CA">
            <w:pPr>
              <w:rPr>
                <w:b/>
                <w:lang w:val="en-US"/>
              </w:rPr>
            </w:pPr>
            <w:r w:rsidRPr="003661EF">
              <w:rPr>
                <w:b/>
                <w:lang w:val="en-US"/>
              </w:rPr>
              <w:t>Planning and curricular organization for a shared leadership</w:t>
            </w:r>
          </w:p>
        </w:tc>
      </w:tr>
      <w:tr w:rsidR="006B2AA0" w:rsidRPr="003661EF" w14:paraId="7B2B0AC3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38A6FE8D" w14:textId="77777777" w:rsidR="006B2AA0" w:rsidRPr="001A3B49" w:rsidRDefault="006B2AA0" w:rsidP="002F60CA">
            <w:r w:rsidRPr="001A3B49">
              <w:rPr>
                <w:lang w:val="en-US"/>
              </w:rPr>
              <w:t xml:space="preserve">Leadership e Management in educazione. </w:t>
            </w:r>
            <w:r w:rsidRPr="001A3B49">
              <w:t xml:space="preserve">Organizzare i processi formativi nella “Buona Scuola”, </w:t>
            </w:r>
          </w:p>
          <w:p w14:paraId="79804644" w14:textId="77777777" w:rsidR="006B2AA0" w:rsidRPr="001A3B49" w:rsidRDefault="006B2AA0" w:rsidP="002F60CA">
            <w:pPr>
              <w:rPr>
                <w:lang w:val="en-US"/>
              </w:rPr>
            </w:pPr>
            <w:r w:rsidRPr="001A3B49">
              <w:rPr>
                <w:lang w:val="en-US"/>
              </w:rPr>
              <w:t xml:space="preserve">Gaetano Domenici, </w:t>
            </w:r>
            <w:proofErr w:type="spellStart"/>
            <w:r w:rsidRPr="001A3B49">
              <w:rPr>
                <w:lang w:val="en-US"/>
              </w:rPr>
              <w:t>Università</w:t>
            </w:r>
            <w:proofErr w:type="spellEnd"/>
            <w:r w:rsidRPr="001A3B49">
              <w:rPr>
                <w:lang w:val="en-US"/>
              </w:rPr>
              <w:t xml:space="preserve"> Roma Tre</w:t>
            </w:r>
          </w:p>
          <w:p w14:paraId="49149B89" w14:textId="77777777" w:rsidR="006B2AA0" w:rsidRPr="001A3B49" w:rsidRDefault="006B2AA0" w:rsidP="002F60CA">
            <w:pPr>
              <w:rPr>
                <w:lang w:val="en-US"/>
              </w:rPr>
            </w:pPr>
          </w:p>
          <w:p w14:paraId="369FA1C6" w14:textId="77777777" w:rsidR="006B2AA0" w:rsidRPr="001A3B49" w:rsidRDefault="006B2AA0" w:rsidP="002F60CA">
            <w:pPr>
              <w:rPr>
                <w:lang w:val="en-US"/>
              </w:rPr>
            </w:pPr>
            <w:r w:rsidRPr="001A3B49">
              <w:rPr>
                <w:lang w:val="en-US"/>
              </w:rPr>
              <w:t xml:space="preserve">Leadership and Management in the Educational field. </w:t>
            </w:r>
            <w:r w:rsidRPr="001A3B49">
              <w:rPr>
                <w:lang w:val="en-US"/>
              </w:rPr>
              <w:lastRenderedPageBreak/>
              <w:t>Organizing educational processes inside the “</w:t>
            </w:r>
            <w:proofErr w:type="spellStart"/>
            <w:r w:rsidRPr="001A3B49">
              <w:rPr>
                <w:lang w:val="en-US"/>
              </w:rPr>
              <w:t>Buona</w:t>
            </w:r>
            <w:proofErr w:type="spellEnd"/>
            <w:r w:rsidRPr="001A3B49">
              <w:rPr>
                <w:lang w:val="en-US"/>
              </w:rPr>
              <w:t xml:space="preserve"> Scuola”</w:t>
            </w:r>
          </w:p>
          <w:p w14:paraId="250DFBF4" w14:textId="77777777" w:rsidR="006B2AA0" w:rsidRPr="003661EF" w:rsidRDefault="006B2AA0" w:rsidP="002F60CA">
            <w:r w:rsidRPr="001A3B49">
              <w:t xml:space="preserve">Gaetano Domenici, </w:t>
            </w:r>
            <w:proofErr w:type="spellStart"/>
            <w:r w:rsidRPr="001A3B49">
              <w:t>University</w:t>
            </w:r>
            <w:proofErr w:type="spellEnd"/>
            <w:r w:rsidRPr="001A3B49">
              <w:t xml:space="preserve"> of Roma Tre</w:t>
            </w:r>
          </w:p>
        </w:tc>
        <w:tc>
          <w:tcPr>
            <w:tcW w:w="6788" w:type="dxa"/>
            <w:gridSpan w:val="3"/>
            <w:vAlign w:val="center"/>
          </w:tcPr>
          <w:p w14:paraId="24877D02" w14:textId="77777777" w:rsidR="006B2AA0" w:rsidRPr="003661EF" w:rsidRDefault="006B2AA0" w:rsidP="002F60CA">
            <w:r w:rsidRPr="003661EF">
              <w:lastRenderedPageBreak/>
              <w:t>1.Conoscere le caratteristiche essenziali del contesto</w:t>
            </w:r>
          </w:p>
          <w:p w14:paraId="7CD3867F" w14:textId="77777777" w:rsidR="006B2AA0" w:rsidRPr="003661EF" w:rsidRDefault="006B2AA0" w:rsidP="002F60CA">
            <w:r w:rsidRPr="003661EF">
              <w:t>2. Comprendere la natura dinamica e processuale dei contesti</w:t>
            </w:r>
          </w:p>
          <w:p w14:paraId="59DBAEFF" w14:textId="77777777" w:rsidR="006B2AA0" w:rsidRPr="003661EF" w:rsidRDefault="006B2AA0" w:rsidP="002F60CA">
            <w:r w:rsidRPr="003661EF">
              <w:t>3. Individuare gli ambiti da osservare e gli indicatori da rilevare nell’analisi di contesto</w:t>
            </w:r>
          </w:p>
          <w:p w14:paraId="5BD54606" w14:textId="77777777" w:rsidR="006B2AA0" w:rsidRPr="003661EF" w:rsidRDefault="006B2AA0" w:rsidP="002F60CA">
            <w:r w:rsidRPr="003661EF">
              <w:t xml:space="preserve">4.Riconoscere i legami che intercorrono tra analisi di contesto </w:t>
            </w:r>
            <w:proofErr w:type="gramStart"/>
            <w:r w:rsidRPr="003661EF">
              <w:t>e  rilevazione</w:t>
            </w:r>
            <w:proofErr w:type="gramEnd"/>
            <w:r w:rsidRPr="003661EF">
              <w:t xml:space="preserve"> dei bisogni formativi</w:t>
            </w:r>
          </w:p>
          <w:p w14:paraId="1FEC48C5" w14:textId="77777777" w:rsidR="006B2AA0" w:rsidRPr="003661EF" w:rsidRDefault="006B2AA0" w:rsidP="002F60CA">
            <w:r w:rsidRPr="003661EF">
              <w:t xml:space="preserve">5.Riconoscere i legami tra progettazione, autovalutazione di Istituto e </w:t>
            </w:r>
            <w:proofErr w:type="spellStart"/>
            <w:r w:rsidRPr="003661EF">
              <w:t>ri</w:t>
            </w:r>
            <w:proofErr w:type="spellEnd"/>
            <w:r w:rsidRPr="003661EF">
              <w:t>-progettazione delle azioni formative.</w:t>
            </w:r>
          </w:p>
          <w:p w14:paraId="46B07952" w14:textId="77777777" w:rsidR="006B2AA0" w:rsidRPr="003661EF" w:rsidRDefault="006B2AA0" w:rsidP="002F60CA">
            <w:pPr>
              <w:ind w:left="720" w:hanging="360"/>
            </w:pPr>
          </w:p>
        </w:tc>
      </w:tr>
      <w:tr w:rsidR="006B2AA0" w:rsidRPr="003661EF" w14:paraId="25C851C6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3D48E216" w14:textId="77777777" w:rsidR="006B2AA0" w:rsidRPr="003661EF" w:rsidRDefault="006B2AA0" w:rsidP="002F60CA">
            <w:r w:rsidRPr="003661EF">
              <w:t>L’analisi del contesto e dei bisogni formativi</w:t>
            </w:r>
          </w:p>
          <w:p w14:paraId="30163A96" w14:textId="77777777" w:rsidR="006B2AA0" w:rsidRPr="003661EF" w:rsidRDefault="006B2AA0" w:rsidP="002F60CA">
            <w:r w:rsidRPr="003661EF">
              <w:t>Giovanni Moretti, Università Roma Tre</w:t>
            </w:r>
          </w:p>
          <w:p w14:paraId="5FD2691A" w14:textId="77777777" w:rsidR="006B2AA0" w:rsidRPr="003661EF" w:rsidRDefault="006B2AA0" w:rsidP="002F60CA"/>
          <w:p w14:paraId="2616F7C5" w14:textId="77777777" w:rsidR="006B2AA0" w:rsidRPr="003661EF" w:rsidRDefault="006B2AA0" w:rsidP="002F60CA">
            <w:proofErr w:type="spellStart"/>
            <w:r w:rsidRPr="003661EF">
              <w:t>Context</w:t>
            </w:r>
            <w:proofErr w:type="spellEnd"/>
            <w:r w:rsidRPr="003661EF">
              <w:t xml:space="preserve"> and educational </w:t>
            </w:r>
            <w:proofErr w:type="spellStart"/>
            <w:r w:rsidRPr="003661EF">
              <w:t>needs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analysis</w:t>
            </w:r>
            <w:proofErr w:type="spellEnd"/>
            <w:r w:rsidRPr="003661EF">
              <w:t xml:space="preserve">   </w:t>
            </w:r>
          </w:p>
          <w:p w14:paraId="5A2BF491" w14:textId="77777777" w:rsidR="006B2AA0" w:rsidRPr="003661EF" w:rsidRDefault="006B2AA0" w:rsidP="002F60CA">
            <w:r w:rsidRPr="003661EF">
              <w:t xml:space="preserve">Giovanni Moretti,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6788" w:type="dxa"/>
            <w:gridSpan w:val="3"/>
            <w:vAlign w:val="center"/>
          </w:tcPr>
          <w:p w14:paraId="63523AC3" w14:textId="77777777" w:rsidR="006B2AA0" w:rsidRPr="003661EF" w:rsidRDefault="006B2AA0" w:rsidP="002F60CA">
            <w:r w:rsidRPr="003661EF">
              <w:t>1.Conoscere le caratteristiche essenziali del contesto</w:t>
            </w:r>
          </w:p>
          <w:p w14:paraId="64A52DBE" w14:textId="77777777" w:rsidR="006B2AA0" w:rsidRPr="003661EF" w:rsidRDefault="006B2AA0" w:rsidP="002F60CA">
            <w:r w:rsidRPr="003661EF">
              <w:t>2. Comprendere la natura dinamica e processuale dei contesti</w:t>
            </w:r>
          </w:p>
          <w:p w14:paraId="2FD8C93C" w14:textId="77777777" w:rsidR="006B2AA0" w:rsidRPr="003661EF" w:rsidRDefault="006B2AA0" w:rsidP="002F60CA">
            <w:r w:rsidRPr="003661EF">
              <w:t>3. Individuare gli ambiti da osservare e gli indicatori da rilevare nell’analisi di contesto</w:t>
            </w:r>
          </w:p>
          <w:p w14:paraId="2AACDC43" w14:textId="77777777" w:rsidR="006B2AA0" w:rsidRPr="003661EF" w:rsidRDefault="006B2AA0" w:rsidP="002F60CA">
            <w:r w:rsidRPr="003661EF">
              <w:t xml:space="preserve">4.Riconoscere i legami che intercorrono tra analisi di contesto </w:t>
            </w:r>
            <w:proofErr w:type="gramStart"/>
            <w:r w:rsidRPr="003661EF">
              <w:t>e  rilevazione</w:t>
            </w:r>
            <w:proofErr w:type="gramEnd"/>
            <w:r w:rsidRPr="003661EF">
              <w:t xml:space="preserve"> dei bisogni formativi</w:t>
            </w:r>
          </w:p>
          <w:p w14:paraId="448ACB89" w14:textId="77777777" w:rsidR="006B2AA0" w:rsidRPr="003661EF" w:rsidRDefault="006B2AA0" w:rsidP="002F60CA">
            <w:r w:rsidRPr="003661EF">
              <w:t xml:space="preserve">5.Riconoscere i legami tra progettazione, autovalutazione di Istituto e </w:t>
            </w:r>
            <w:proofErr w:type="spellStart"/>
            <w:r w:rsidRPr="003661EF">
              <w:t>ri</w:t>
            </w:r>
            <w:proofErr w:type="spellEnd"/>
            <w:r w:rsidRPr="003661EF">
              <w:t>-progettazione delle azioni formative.</w:t>
            </w:r>
          </w:p>
          <w:p w14:paraId="1BAF0E67" w14:textId="77777777" w:rsidR="006B2AA0" w:rsidRPr="003661EF" w:rsidRDefault="006B2AA0" w:rsidP="002F60CA">
            <w:pPr>
              <w:ind w:left="720" w:hanging="360"/>
            </w:pPr>
          </w:p>
        </w:tc>
      </w:tr>
      <w:tr w:rsidR="006B2AA0" w:rsidRPr="003661EF" w14:paraId="0AA830C9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10F5CFEE" w14:textId="77777777" w:rsidR="006B2AA0" w:rsidRPr="003661EF" w:rsidRDefault="006B2AA0" w:rsidP="002F60CA">
            <w:r w:rsidRPr="003661EF">
              <w:t>Progetto, progettazione e organizzazione nella scuola</w:t>
            </w:r>
          </w:p>
          <w:p w14:paraId="41369D60" w14:textId="77777777" w:rsidR="006B2AA0" w:rsidRPr="003661EF" w:rsidRDefault="006B2AA0" w:rsidP="002F60CA">
            <w:r w:rsidRPr="003661EF">
              <w:t>Antonio Valentino, Dirigente scolastico MIUR</w:t>
            </w:r>
          </w:p>
          <w:p w14:paraId="67404364" w14:textId="77777777" w:rsidR="006B2AA0" w:rsidRPr="003661EF" w:rsidRDefault="006B2AA0" w:rsidP="002F60CA">
            <w:r w:rsidRPr="003661EF">
              <w:t xml:space="preserve">Project, Planning and Organization in public </w:t>
            </w:r>
            <w:proofErr w:type="spellStart"/>
            <w:r w:rsidRPr="003661EF">
              <w:t>schools</w:t>
            </w:r>
            <w:proofErr w:type="spellEnd"/>
          </w:p>
          <w:p w14:paraId="2766332A" w14:textId="77777777" w:rsidR="006B2AA0" w:rsidRPr="003661EF" w:rsidRDefault="006B2AA0" w:rsidP="002F60CA">
            <w:pPr>
              <w:rPr>
                <w:b/>
              </w:rPr>
            </w:pPr>
            <w:r w:rsidRPr="003661EF">
              <w:t>Antonio Valentino, School Head (</w:t>
            </w:r>
            <w:proofErr w:type="spellStart"/>
            <w:r w:rsidRPr="003661EF">
              <w:t>Miur</w:t>
            </w:r>
            <w:proofErr w:type="spellEnd"/>
            <w:r w:rsidRPr="003661EF">
              <w:t>)</w:t>
            </w:r>
          </w:p>
        </w:tc>
        <w:tc>
          <w:tcPr>
            <w:tcW w:w="6788" w:type="dxa"/>
            <w:gridSpan w:val="3"/>
            <w:vAlign w:val="center"/>
          </w:tcPr>
          <w:p w14:paraId="16C591F3" w14:textId="77777777" w:rsidR="006B2AA0" w:rsidRPr="003661EF" w:rsidRDefault="006B2AA0" w:rsidP="002F60CA">
            <w:r w:rsidRPr="003661EF">
              <w:t>1.Riconoscere gli spetti che caratterizzano l’attività progettuale e la differenziano da altri tipi di attività legate alla didattica</w:t>
            </w:r>
          </w:p>
          <w:p w14:paraId="347CD9E4" w14:textId="77777777" w:rsidR="006B2AA0" w:rsidRPr="003661EF" w:rsidRDefault="006B2AA0" w:rsidP="002F60CA">
            <w:r w:rsidRPr="003661EF">
              <w:t>2.Distinguere tra progettazione, progetti, programmazione e pianificazione</w:t>
            </w:r>
          </w:p>
          <w:p w14:paraId="34BFC5AA" w14:textId="77777777" w:rsidR="006B2AA0" w:rsidRPr="003661EF" w:rsidRDefault="006B2AA0" w:rsidP="002F60CA">
            <w:r w:rsidRPr="003661EF">
              <w:t> 3.Individuare gli elementi che connotano progettazione, progetti, programmazione e pianificazione</w:t>
            </w:r>
          </w:p>
          <w:p w14:paraId="3C0EC953" w14:textId="77777777" w:rsidR="006B2AA0" w:rsidRPr="003661EF" w:rsidRDefault="006B2AA0" w:rsidP="002F60CA">
            <w:r w:rsidRPr="003661EF">
              <w:t>4. Sapere cosa caratterizza il Project Management</w:t>
            </w:r>
          </w:p>
          <w:p w14:paraId="1E4E4255" w14:textId="77777777" w:rsidR="006B2AA0" w:rsidRPr="003661EF" w:rsidRDefault="006B2AA0" w:rsidP="002F60CA">
            <w:r w:rsidRPr="003661EF">
              <w:t>5.Ricostruire genesi e senso di una didattica per progetti</w:t>
            </w:r>
          </w:p>
          <w:p w14:paraId="3B536DCD" w14:textId="77777777" w:rsidR="006B2AA0" w:rsidRPr="003661EF" w:rsidRDefault="006B2AA0" w:rsidP="002F60CA">
            <w:r w:rsidRPr="003661EF">
              <w:t>6. Cogliere i nessi tra progetto sul campo e sviluppo professionale </w:t>
            </w:r>
          </w:p>
        </w:tc>
      </w:tr>
      <w:tr w:rsidR="006B2AA0" w:rsidRPr="003661EF" w14:paraId="25ED72DF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7164444A" w14:textId="77777777" w:rsidR="006B2AA0" w:rsidRPr="003661EF" w:rsidRDefault="006B2AA0" w:rsidP="002F60CA">
            <w:r w:rsidRPr="003661EF">
              <w:t>Competenze e curricolo verticale</w:t>
            </w:r>
          </w:p>
          <w:p w14:paraId="2E9CD0B5" w14:textId="77777777" w:rsidR="006B2AA0" w:rsidRPr="003661EF" w:rsidRDefault="006B2AA0" w:rsidP="002F60CA">
            <w:r w:rsidRPr="003661EF">
              <w:t xml:space="preserve">Michele </w:t>
            </w:r>
            <w:proofErr w:type="spellStart"/>
            <w:r w:rsidRPr="003661EF">
              <w:t>Pellerey</w:t>
            </w:r>
            <w:proofErr w:type="spellEnd"/>
            <w:r w:rsidRPr="003661EF">
              <w:t>, Università Pontificia Salesiana</w:t>
            </w:r>
          </w:p>
          <w:p w14:paraId="50FF72F7" w14:textId="77777777" w:rsidR="006B2AA0" w:rsidRPr="003661EF" w:rsidRDefault="006B2AA0" w:rsidP="002F60CA"/>
          <w:p w14:paraId="72EA44F2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Skills and vertical curriculum</w:t>
            </w:r>
          </w:p>
          <w:p w14:paraId="2063E23D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Michele </w:t>
            </w:r>
            <w:proofErr w:type="spellStart"/>
            <w:r w:rsidRPr="003661EF">
              <w:rPr>
                <w:lang w:val="en-US"/>
              </w:rPr>
              <w:t>Pellerey</w:t>
            </w:r>
            <w:proofErr w:type="spellEnd"/>
            <w:r w:rsidRPr="003661EF">
              <w:rPr>
                <w:lang w:val="en-US"/>
              </w:rPr>
              <w:t>, Pontifical Salesian University</w:t>
            </w:r>
          </w:p>
        </w:tc>
        <w:tc>
          <w:tcPr>
            <w:tcW w:w="6788" w:type="dxa"/>
            <w:gridSpan w:val="3"/>
            <w:vAlign w:val="center"/>
          </w:tcPr>
          <w:p w14:paraId="32EB0E69" w14:textId="77777777" w:rsidR="006B2AA0" w:rsidRPr="003661EF" w:rsidRDefault="006B2AA0" w:rsidP="002F60CA">
            <w:r w:rsidRPr="003661EF">
              <w:t>1.Evidenziare le problematiche istituzionali ed educative connesse con lo sviluppo di curricoli verticali nella scuola di base e nel contesto dell’obbligo di istruzione. </w:t>
            </w:r>
            <w:r w:rsidRPr="003661EF">
              <w:br/>
              <w:t xml:space="preserve">2.Giustificare la scelta di considerare oltre ai </w:t>
            </w:r>
            <w:proofErr w:type="spellStart"/>
            <w:r w:rsidRPr="003661EF">
              <w:t>saperi</w:t>
            </w:r>
            <w:proofErr w:type="spellEnd"/>
            <w:r w:rsidRPr="003661EF">
              <w:t xml:space="preserve"> anche le competenze come risultati di apprendimento da conseguire al termine dei curricoli verticali.</w:t>
            </w:r>
            <w:r w:rsidRPr="003661EF">
              <w:br/>
              <w:t>3.Progettare un curricolo verticale che porti allo sviluppo delle competenze previste al termine del primo ciclo o dell’obbligo di istruzione. </w:t>
            </w:r>
            <w:r w:rsidRPr="003661EF">
              <w:br/>
              <w:t>4.Evidenziare i passaggi fondamentali necessari per progettare un curricolo a ritroso, partendo cioè dai risultati di apprendimento, e il ruolo dei dipartimenti, in particolare di quelli disciplinari. </w:t>
            </w:r>
          </w:p>
          <w:p w14:paraId="7E949A39" w14:textId="77777777" w:rsidR="006B2AA0" w:rsidRPr="003661EF" w:rsidRDefault="006B2AA0" w:rsidP="002F60CA">
            <w:r w:rsidRPr="003661EF">
              <w:t>5.Esplicitare il ruolo della valutazione e della certificazione nella organizzazione dei curricoli verticali orientati a promuovere le competenze previste.</w:t>
            </w:r>
          </w:p>
        </w:tc>
      </w:tr>
      <w:tr w:rsidR="006B2AA0" w:rsidRPr="005D733C" w14:paraId="305EA31A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215C99B9" w14:textId="77777777" w:rsidR="006B2AA0" w:rsidRPr="003661EF" w:rsidRDefault="006B2AA0" w:rsidP="002F60CA">
            <w:pPr>
              <w:rPr>
                <w:b/>
              </w:rPr>
            </w:pPr>
            <w:r w:rsidRPr="003661EF">
              <w:rPr>
                <w:b/>
              </w:rPr>
              <w:t>MODULO IV</w:t>
            </w:r>
          </w:p>
          <w:p w14:paraId="78821755" w14:textId="77777777" w:rsidR="006B2AA0" w:rsidRPr="003661EF" w:rsidRDefault="006B2AA0" w:rsidP="002F60CA">
            <w:pPr>
              <w:rPr>
                <w:b/>
              </w:rPr>
            </w:pPr>
          </w:p>
          <w:p w14:paraId="31C622DF" w14:textId="77777777" w:rsidR="006B2AA0" w:rsidRPr="003661EF" w:rsidRDefault="006B2AA0" w:rsidP="002F60CA">
            <w:r w:rsidRPr="003661EF">
              <w:rPr>
                <w:b/>
              </w:rPr>
              <w:t>MODULE IV</w:t>
            </w:r>
          </w:p>
        </w:tc>
        <w:tc>
          <w:tcPr>
            <w:tcW w:w="6788" w:type="dxa"/>
            <w:gridSpan w:val="3"/>
            <w:vAlign w:val="center"/>
          </w:tcPr>
          <w:p w14:paraId="19349CC1" w14:textId="77777777" w:rsidR="006B2AA0" w:rsidRPr="003661EF" w:rsidRDefault="006B2AA0" w:rsidP="002F60CA">
            <w:pPr>
              <w:rPr>
                <w:b/>
              </w:rPr>
            </w:pPr>
            <w:r w:rsidRPr="003661EF">
              <w:rPr>
                <w:b/>
              </w:rPr>
              <w:t>Problemi di attuazione, monitoraggio e sviluppo dei processi formativi</w:t>
            </w:r>
          </w:p>
          <w:p w14:paraId="126E667E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b/>
                <w:lang w:val="en-US"/>
              </w:rPr>
              <w:t>Problems of fulfilment, supervision and development of educational processes</w:t>
            </w:r>
          </w:p>
        </w:tc>
      </w:tr>
      <w:tr w:rsidR="006B2AA0" w:rsidRPr="003661EF" w14:paraId="4327ED28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39A3E02E" w14:textId="77777777" w:rsidR="006B2AA0" w:rsidRPr="003661EF" w:rsidRDefault="006B2AA0" w:rsidP="002F60CA">
            <w:r w:rsidRPr="003661EF">
              <w:t xml:space="preserve">Promozione della Leadership distribuita degli studenti nella scuola dell’autonomia </w:t>
            </w:r>
          </w:p>
          <w:p w14:paraId="5EDC2657" w14:textId="77777777" w:rsidR="006B2AA0" w:rsidRPr="003661EF" w:rsidRDefault="006B2AA0" w:rsidP="002F60CA">
            <w:r w:rsidRPr="003661EF">
              <w:t xml:space="preserve">Giovanni Moretti, </w:t>
            </w:r>
          </w:p>
          <w:p w14:paraId="3EB7CB72" w14:textId="77777777" w:rsidR="006B2AA0" w:rsidRPr="003661EF" w:rsidRDefault="006B2AA0" w:rsidP="002F60CA">
            <w:r w:rsidRPr="003661EF">
              <w:t>Roma Tre</w:t>
            </w:r>
          </w:p>
          <w:p w14:paraId="2C04A736" w14:textId="77777777" w:rsidR="006B2AA0" w:rsidRPr="003661EF" w:rsidRDefault="006B2AA0" w:rsidP="002F60CA">
            <w:r w:rsidRPr="003661EF">
              <w:t xml:space="preserve">Giovanna Barzanò, </w:t>
            </w:r>
          </w:p>
          <w:p w14:paraId="498F9171" w14:textId="77777777" w:rsidR="006B2AA0" w:rsidRPr="003661EF" w:rsidRDefault="006B2AA0" w:rsidP="002F60CA">
            <w:pPr>
              <w:rPr>
                <w:b/>
                <w:lang w:val="en-US"/>
              </w:rPr>
            </w:pPr>
            <w:r w:rsidRPr="003661EF">
              <w:rPr>
                <w:lang w:val="en-US"/>
              </w:rPr>
              <w:t xml:space="preserve">Dir. </w:t>
            </w:r>
            <w:proofErr w:type="spellStart"/>
            <w:r w:rsidRPr="003661EF">
              <w:rPr>
                <w:lang w:val="en-US"/>
              </w:rPr>
              <w:t>Tecnico</w:t>
            </w:r>
            <w:proofErr w:type="spellEnd"/>
            <w:r w:rsidRPr="003661EF">
              <w:rPr>
                <w:lang w:val="en-US"/>
              </w:rPr>
              <w:t xml:space="preserve">, </w:t>
            </w:r>
            <w:proofErr w:type="spellStart"/>
            <w:r w:rsidRPr="003661EF">
              <w:rPr>
                <w:lang w:val="en-US"/>
              </w:rPr>
              <w:t>Miur</w:t>
            </w:r>
            <w:proofErr w:type="spellEnd"/>
            <w:r w:rsidRPr="003661EF">
              <w:rPr>
                <w:b/>
                <w:lang w:val="en-US"/>
              </w:rPr>
              <w:t xml:space="preserve"> </w:t>
            </w:r>
          </w:p>
          <w:p w14:paraId="23CB7930" w14:textId="77777777" w:rsidR="006B2AA0" w:rsidRPr="003661EF" w:rsidRDefault="006B2AA0" w:rsidP="002F60CA">
            <w:pPr>
              <w:rPr>
                <w:b/>
                <w:lang w:val="en-US"/>
              </w:rPr>
            </w:pPr>
          </w:p>
          <w:p w14:paraId="4FF4F7CF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Promoting shared leadership for students in school autonomy.</w:t>
            </w:r>
          </w:p>
          <w:p w14:paraId="03D3A415" w14:textId="77777777" w:rsidR="006B2AA0" w:rsidRPr="003661EF" w:rsidRDefault="006B2AA0" w:rsidP="002F60CA">
            <w:r w:rsidRPr="003661EF">
              <w:t xml:space="preserve">Giovanni Moretti, </w:t>
            </w:r>
          </w:p>
          <w:p w14:paraId="694A71F9" w14:textId="77777777" w:rsidR="006B2AA0" w:rsidRPr="003661EF" w:rsidRDefault="006B2AA0" w:rsidP="002F60CA">
            <w:r w:rsidRPr="003661EF">
              <w:lastRenderedPageBreak/>
              <w:t>Roma Tre</w:t>
            </w:r>
          </w:p>
          <w:p w14:paraId="68034E12" w14:textId="77777777" w:rsidR="006B2AA0" w:rsidRPr="003661EF" w:rsidRDefault="006B2AA0" w:rsidP="002F60CA">
            <w:r w:rsidRPr="003661EF">
              <w:t xml:space="preserve">Giovanna Barzanò, </w:t>
            </w:r>
          </w:p>
          <w:p w14:paraId="61D708F7" w14:textId="77777777" w:rsidR="006B2AA0" w:rsidRPr="003661EF" w:rsidRDefault="006B2AA0" w:rsidP="002F60CA">
            <w:pPr>
              <w:rPr>
                <w:b/>
              </w:rPr>
            </w:pPr>
            <w:r w:rsidRPr="003661EF">
              <w:t xml:space="preserve">Dir. Tecnico, </w:t>
            </w:r>
            <w:proofErr w:type="spellStart"/>
            <w:r w:rsidRPr="003661EF">
              <w:t>Miur</w:t>
            </w:r>
            <w:proofErr w:type="spellEnd"/>
            <w:r w:rsidRPr="003661EF">
              <w:rPr>
                <w:b/>
              </w:rPr>
              <w:t xml:space="preserve"> </w:t>
            </w:r>
          </w:p>
        </w:tc>
        <w:tc>
          <w:tcPr>
            <w:tcW w:w="6788" w:type="dxa"/>
            <w:gridSpan w:val="3"/>
            <w:vAlign w:val="center"/>
          </w:tcPr>
          <w:p w14:paraId="117FD24F" w14:textId="77777777" w:rsidR="006B2AA0" w:rsidRPr="003661EF" w:rsidRDefault="006B2AA0" w:rsidP="002F60CA">
            <w:r w:rsidRPr="003661EF">
              <w:lastRenderedPageBreak/>
              <w:t>1. Acquisire consapevolezza delle caratteristiche che caratterizzano gli ambienti di apprendimento come facilitatori della leadership distribuita degli studenti;</w:t>
            </w:r>
          </w:p>
          <w:p w14:paraId="6FB3EDB9" w14:textId="77777777" w:rsidR="006B2AA0" w:rsidRPr="003661EF" w:rsidRDefault="006B2AA0" w:rsidP="002F60CA">
            <w:r w:rsidRPr="003661EF">
              <w:t>2. Conoscenza dei dispositivi e delle strategie per promuovere la Leadership distribuita degli studenti;</w:t>
            </w:r>
          </w:p>
          <w:p w14:paraId="64B3C7EB" w14:textId="77777777" w:rsidR="006B2AA0" w:rsidRPr="003661EF" w:rsidRDefault="006B2AA0" w:rsidP="002F60CA">
            <w:r w:rsidRPr="003661EF">
              <w:t>3. capacità di contestualizzare dispositivi e strategie di promozione del LDS nei differenti ordini e gradi scolastici;</w:t>
            </w:r>
          </w:p>
          <w:p w14:paraId="600969FF" w14:textId="77777777" w:rsidR="006B2AA0" w:rsidRPr="003661EF" w:rsidRDefault="006B2AA0" w:rsidP="002F60CA">
            <w:r w:rsidRPr="003661EF">
              <w:t>4. Comprendere le connessioni tra comunità di apprendimento, leadership distribuita degli insegnanti e degli studenti;</w:t>
            </w:r>
          </w:p>
          <w:p w14:paraId="64343D7E" w14:textId="77777777" w:rsidR="006B2AA0" w:rsidRPr="003661EF" w:rsidRDefault="006B2AA0" w:rsidP="002F60CA"/>
        </w:tc>
      </w:tr>
      <w:tr w:rsidR="006B2AA0" w:rsidRPr="003661EF" w14:paraId="58CAFBB0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6DC1DDF6" w14:textId="77777777" w:rsidR="006B2AA0" w:rsidRPr="003661EF" w:rsidRDefault="006B2AA0" w:rsidP="002F60CA">
            <w:r w:rsidRPr="003661EF">
              <w:t xml:space="preserve">Leadership educativa, relazioni interne/esterne e processi decisionali </w:t>
            </w:r>
          </w:p>
          <w:p w14:paraId="416D1CAE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Eva </w:t>
            </w:r>
            <w:proofErr w:type="spellStart"/>
            <w:r w:rsidRPr="003661EF">
              <w:rPr>
                <w:lang w:val="en-US"/>
              </w:rPr>
              <w:t>Pasqualini</w:t>
            </w:r>
            <w:proofErr w:type="spellEnd"/>
            <w:r w:rsidRPr="003661EF">
              <w:rPr>
                <w:lang w:val="en-US"/>
              </w:rPr>
              <w:t xml:space="preserve">, </w:t>
            </w:r>
            <w:proofErr w:type="spellStart"/>
            <w:r w:rsidRPr="003661EF">
              <w:rPr>
                <w:lang w:val="en-US"/>
              </w:rPr>
              <w:t>Dirigente</w:t>
            </w:r>
            <w:proofErr w:type="spellEnd"/>
            <w:r w:rsidRPr="003661EF">
              <w:rPr>
                <w:lang w:val="en-US"/>
              </w:rPr>
              <w:t xml:space="preserve"> </w:t>
            </w:r>
            <w:proofErr w:type="spellStart"/>
            <w:r w:rsidRPr="003661EF">
              <w:rPr>
                <w:lang w:val="en-US"/>
              </w:rPr>
              <w:t>scolastico</w:t>
            </w:r>
            <w:proofErr w:type="spellEnd"/>
            <w:r w:rsidRPr="003661EF">
              <w:rPr>
                <w:lang w:val="en-US"/>
              </w:rPr>
              <w:t xml:space="preserve"> MIUR</w:t>
            </w:r>
          </w:p>
          <w:p w14:paraId="11F211DC" w14:textId="77777777" w:rsidR="006B2AA0" w:rsidRPr="003661EF" w:rsidRDefault="006B2AA0" w:rsidP="002F60CA">
            <w:pPr>
              <w:rPr>
                <w:lang w:val="en-US"/>
              </w:rPr>
            </w:pPr>
          </w:p>
          <w:p w14:paraId="0EA3E5D0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Educational Leadership, Internal/External Relationships and Decision Making Processes</w:t>
            </w:r>
          </w:p>
          <w:p w14:paraId="40B41B94" w14:textId="77777777" w:rsidR="006B2AA0" w:rsidRPr="003661EF" w:rsidRDefault="006B2AA0" w:rsidP="002F60CA">
            <w:pPr>
              <w:rPr>
                <w:b/>
                <w:lang w:val="en-US"/>
              </w:rPr>
            </w:pPr>
            <w:r w:rsidRPr="003661EF">
              <w:rPr>
                <w:lang w:val="en-US"/>
              </w:rPr>
              <w:t xml:space="preserve">Eva </w:t>
            </w:r>
            <w:proofErr w:type="spellStart"/>
            <w:r w:rsidRPr="003661EF">
              <w:rPr>
                <w:lang w:val="en-US"/>
              </w:rPr>
              <w:t>Pasqualini</w:t>
            </w:r>
            <w:proofErr w:type="spellEnd"/>
            <w:r w:rsidRPr="003661EF">
              <w:rPr>
                <w:lang w:val="en-US"/>
              </w:rPr>
              <w:t>, School Head MIUR</w:t>
            </w:r>
          </w:p>
        </w:tc>
        <w:tc>
          <w:tcPr>
            <w:tcW w:w="6788" w:type="dxa"/>
            <w:gridSpan w:val="3"/>
            <w:vAlign w:val="center"/>
          </w:tcPr>
          <w:p w14:paraId="5892CD63" w14:textId="77777777" w:rsidR="006B2AA0" w:rsidRPr="003661EF" w:rsidRDefault="006B2AA0" w:rsidP="002F60CA">
            <w:r w:rsidRPr="003661EF">
              <w:t>1.Capire il ruolo e le funzioni del leader e della leadership nelle organizzazioni scolastiche.</w:t>
            </w:r>
          </w:p>
          <w:p w14:paraId="12DE39E4" w14:textId="77777777" w:rsidR="006B2AA0" w:rsidRPr="003661EF" w:rsidRDefault="006B2AA0" w:rsidP="002F60CA">
            <w:r w:rsidRPr="003661EF">
              <w:t>2.Comprendere le forme organizzative attraverso cui si esercita la funzione di coordinamento e di leadership.</w:t>
            </w:r>
            <w:r w:rsidRPr="003661EF">
              <w:br/>
              <w:t>3.Individuare le fasi attraverso cui si assumono decisioni nelle organizzazioni scolastiche.</w:t>
            </w:r>
            <w:r w:rsidRPr="003661EF">
              <w:br/>
              <w:t>4.Comprendere le caratteristiche della leadership orientata al cambiamento.</w:t>
            </w:r>
          </w:p>
          <w:p w14:paraId="725F9B05" w14:textId="77777777" w:rsidR="006B2AA0" w:rsidRPr="003661EF" w:rsidRDefault="006B2AA0" w:rsidP="002F60CA"/>
        </w:tc>
      </w:tr>
      <w:tr w:rsidR="006B2AA0" w:rsidRPr="003661EF" w14:paraId="71037945" w14:textId="77777777" w:rsidTr="002F60CA">
        <w:trPr>
          <w:gridAfter w:val="1"/>
          <w:wAfter w:w="19" w:type="dxa"/>
          <w:jc w:val="center"/>
        </w:trPr>
        <w:tc>
          <w:tcPr>
            <w:tcW w:w="3104" w:type="dxa"/>
          </w:tcPr>
          <w:p w14:paraId="7E2665ED" w14:textId="77777777" w:rsidR="006B2AA0" w:rsidRPr="003661EF" w:rsidRDefault="006B2AA0" w:rsidP="002F60CA">
            <w:r w:rsidRPr="003661EF">
              <w:t>Negoziazione, contrattazione, gestione del conflitto</w:t>
            </w:r>
          </w:p>
          <w:p w14:paraId="222130E2" w14:textId="77777777" w:rsidR="006B2AA0" w:rsidRPr="003661EF" w:rsidRDefault="006B2AA0" w:rsidP="002F60CA">
            <w:r w:rsidRPr="003661EF">
              <w:t>Eva Pasqualini, Dirigente scolastico MIUR</w:t>
            </w:r>
          </w:p>
          <w:p w14:paraId="6E5D0446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Negotiation, bargaining, and conflict management</w:t>
            </w:r>
          </w:p>
          <w:p w14:paraId="0179D7C9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Eva </w:t>
            </w:r>
            <w:proofErr w:type="spellStart"/>
            <w:r w:rsidRPr="003661EF">
              <w:rPr>
                <w:lang w:val="en-US"/>
              </w:rPr>
              <w:t>Pasqualini</w:t>
            </w:r>
            <w:proofErr w:type="spellEnd"/>
            <w:r w:rsidRPr="003661EF">
              <w:rPr>
                <w:lang w:val="en-US"/>
              </w:rPr>
              <w:t>, School Head MIUR</w:t>
            </w:r>
          </w:p>
        </w:tc>
        <w:tc>
          <w:tcPr>
            <w:tcW w:w="6788" w:type="dxa"/>
            <w:gridSpan w:val="3"/>
            <w:vAlign w:val="center"/>
          </w:tcPr>
          <w:p w14:paraId="3A57F224" w14:textId="77777777" w:rsidR="006B2AA0" w:rsidRPr="003661EF" w:rsidRDefault="006B2AA0" w:rsidP="002F60CA">
            <w:r w:rsidRPr="003661EF">
              <w:t>1.Comprendere il conflitto come risorsa negoziale e contrattuale.</w:t>
            </w:r>
            <w:r w:rsidRPr="003661EF">
              <w:br/>
              <w:t>2. Acquisire consapevolezza della possibilità di trasformare i vincoli in risorse.</w:t>
            </w:r>
          </w:p>
          <w:p w14:paraId="5AF12ACA" w14:textId="77777777" w:rsidR="006B2AA0" w:rsidRPr="003661EF" w:rsidRDefault="006B2AA0" w:rsidP="002F60CA">
            <w:r w:rsidRPr="003661EF">
              <w:t>3.Comprendere i diversi stili di negoziazione.</w:t>
            </w:r>
            <w:r w:rsidRPr="003661EF">
              <w:br/>
              <w:t>4.Individuare le caratteristiche principali delle fasi di negoziazione.</w:t>
            </w:r>
            <w:r w:rsidRPr="003661EF">
              <w:br/>
              <w:t>5.Cogliere l’influenza del contesto nella negoziazione e nella gestione del conflitto.</w:t>
            </w:r>
            <w:r w:rsidRPr="003661EF">
              <w:br/>
              <w:t>6.Comprendere i nessi tra contrattazione e negoziazione.</w:t>
            </w:r>
          </w:p>
        </w:tc>
      </w:tr>
      <w:tr w:rsidR="006B2AA0" w:rsidRPr="003661EF" w14:paraId="24E6C6FD" w14:textId="77777777" w:rsidTr="002F60CA">
        <w:trPr>
          <w:jc w:val="center"/>
        </w:trPr>
        <w:tc>
          <w:tcPr>
            <w:tcW w:w="3133" w:type="dxa"/>
            <w:gridSpan w:val="3"/>
          </w:tcPr>
          <w:p w14:paraId="2D504FDE" w14:textId="77777777" w:rsidR="006B2AA0" w:rsidRPr="003661EF" w:rsidRDefault="006B2AA0" w:rsidP="002F60CA">
            <w:r w:rsidRPr="003661EF">
              <w:t>La ricerca nella scuola dell’autonomia</w:t>
            </w:r>
          </w:p>
          <w:p w14:paraId="7D14BE9A" w14:textId="77777777" w:rsidR="006B2AA0" w:rsidRPr="003661EF" w:rsidRDefault="006B2AA0" w:rsidP="002F60CA">
            <w:r w:rsidRPr="003661EF">
              <w:t>Pietro Lucisano, Università Roma La Sapienza</w:t>
            </w:r>
          </w:p>
          <w:p w14:paraId="1FE11AAD" w14:textId="77777777" w:rsidR="006B2AA0" w:rsidRPr="003661EF" w:rsidRDefault="006B2AA0" w:rsidP="002F60CA"/>
          <w:p w14:paraId="19C91493" w14:textId="77777777" w:rsidR="006B2AA0" w:rsidRPr="003661EF" w:rsidRDefault="006B2AA0" w:rsidP="002F60CA">
            <w:proofErr w:type="spellStart"/>
            <w:r w:rsidRPr="003661EF">
              <w:t>Research</w:t>
            </w:r>
            <w:proofErr w:type="spellEnd"/>
            <w:r w:rsidRPr="003661EF">
              <w:t xml:space="preserve"> in School </w:t>
            </w:r>
            <w:proofErr w:type="spellStart"/>
            <w:r w:rsidRPr="003661EF">
              <w:t>Autonomy</w:t>
            </w:r>
            <w:proofErr w:type="spellEnd"/>
          </w:p>
          <w:p w14:paraId="522707F2" w14:textId="77777777" w:rsidR="006B2AA0" w:rsidRPr="003661EF" w:rsidRDefault="006B2AA0" w:rsidP="002F60CA">
            <w:r w:rsidRPr="003661EF">
              <w:t xml:space="preserve">Pietro Lucisano, La Sapienza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</w:t>
            </w:r>
          </w:p>
        </w:tc>
        <w:tc>
          <w:tcPr>
            <w:tcW w:w="6778" w:type="dxa"/>
            <w:gridSpan w:val="2"/>
            <w:vAlign w:val="center"/>
          </w:tcPr>
          <w:p w14:paraId="3E689FC3" w14:textId="77777777" w:rsidR="006B2AA0" w:rsidRPr="003661EF" w:rsidRDefault="006B2AA0" w:rsidP="002F60CA">
            <w:r w:rsidRPr="003661EF">
              <w:t>1.Comprendere quale sia il senso e l’utilità della ricerca nel lavoro di guida di un’organizzazione finalizzata all’educazione.</w:t>
            </w:r>
          </w:p>
          <w:p w14:paraId="4EC5D54E" w14:textId="77777777" w:rsidR="006B2AA0" w:rsidRPr="003661EF" w:rsidRDefault="006B2AA0" w:rsidP="002F60CA">
            <w:r w:rsidRPr="003661EF">
              <w:t>2.Conoscere i fattori che condizionano lo svolgimento e l’esito della ricerca.</w:t>
            </w:r>
          </w:p>
          <w:p w14:paraId="1694E688" w14:textId="77777777" w:rsidR="006B2AA0" w:rsidRPr="003661EF" w:rsidRDefault="006B2AA0" w:rsidP="002F60CA">
            <w:r w:rsidRPr="003661EF">
              <w:t>3.Saper distinguere tra diversi approcci alla ricerca a partire dalle finalità che si vogliono raggiungere.</w:t>
            </w:r>
          </w:p>
          <w:p w14:paraId="695CB709" w14:textId="77777777" w:rsidR="006B2AA0" w:rsidRPr="003661EF" w:rsidRDefault="006B2AA0" w:rsidP="002F60CA">
            <w:r w:rsidRPr="003661EF">
              <w:t> 4.Individuare le modalità che favoriscono un atteggiamento di ricerca nei docenti e negli studenti</w:t>
            </w:r>
          </w:p>
        </w:tc>
      </w:tr>
      <w:tr w:rsidR="006B2AA0" w:rsidRPr="003661EF" w14:paraId="72EB5C2C" w14:textId="77777777" w:rsidTr="002F60CA">
        <w:trPr>
          <w:jc w:val="center"/>
        </w:trPr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EE8" w14:textId="77777777" w:rsidR="006B2AA0" w:rsidRPr="003661EF" w:rsidRDefault="006B2AA0" w:rsidP="002F60CA">
            <w:r w:rsidRPr="003661EF">
              <w:t>Secondo ciclo: le linee essenziali del cambiamento</w:t>
            </w:r>
          </w:p>
          <w:p w14:paraId="13B34090" w14:textId="77777777" w:rsidR="006B2AA0" w:rsidRPr="003661EF" w:rsidRDefault="006B2AA0" w:rsidP="002F60CA">
            <w:r w:rsidRPr="003661EF">
              <w:t xml:space="preserve">Giuseppe Martinez y </w:t>
            </w:r>
            <w:proofErr w:type="spellStart"/>
            <w:r w:rsidRPr="003661EF">
              <w:t>Cabrera</w:t>
            </w:r>
            <w:proofErr w:type="spellEnd"/>
            <w:r w:rsidRPr="003661EF">
              <w:t xml:space="preserve">, Presidente di </w:t>
            </w:r>
            <w:proofErr w:type="spellStart"/>
            <w:r w:rsidRPr="003661EF">
              <w:t>Confao</w:t>
            </w:r>
            <w:proofErr w:type="spellEnd"/>
          </w:p>
          <w:p w14:paraId="5EC08577" w14:textId="77777777" w:rsidR="006B2AA0" w:rsidRPr="003661EF" w:rsidRDefault="006B2AA0" w:rsidP="002F60CA"/>
          <w:p w14:paraId="1ACD0611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Second cycle: Essential aspects of change</w:t>
            </w:r>
          </w:p>
          <w:p w14:paraId="466E79DD" w14:textId="77777777" w:rsidR="006B2AA0" w:rsidRPr="003661EF" w:rsidRDefault="006B2AA0" w:rsidP="002F60CA">
            <w:r w:rsidRPr="003661EF">
              <w:t xml:space="preserve">Giuseppe Martinez y </w:t>
            </w:r>
            <w:proofErr w:type="spellStart"/>
            <w:r w:rsidRPr="003661EF">
              <w:t>Cabrera</w:t>
            </w:r>
            <w:proofErr w:type="spellEnd"/>
            <w:r w:rsidRPr="003661EF">
              <w:t xml:space="preserve">, </w:t>
            </w:r>
            <w:proofErr w:type="spellStart"/>
            <w:r w:rsidRPr="003661EF">
              <w:t>President</w:t>
            </w:r>
            <w:proofErr w:type="spellEnd"/>
            <w:r w:rsidRPr="003661EF">
              <w:t xml:space="preserve"> of </w:t>
            </w:r>
            <w:proofErr w:type="spellStart"/>
            <w:r w:rsidRPr="003661EF">
              <w:t>Confao</w:t>
            </w:r>
            <w:proofErr w:type="spellEnd"/>
          </w:p>
        </w:tc>
        <w:tc>
          <w:tcPr>
            <w:tcW w:w="6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FC43" w14:textId="77777777" w:rsidR="006B2AA0" w:rsidRPr="003661EF" w:rsidRDefault="006B2AA0" w:rsidP="002F60CA">
            <w:r w:rsidRPr="003661EF">
              <w:t>1.Conoscenza delle strategie innovative che confluiscono nella riforma del secondo ciclo di istruzione. </w:t>
            </w:r>
            <w:r w:rsidRPr="003661EF">
              <w:br/>
              <w:t>2.Analisi delle principali elementi di modificazione dell’assetto didattico. </w:t>
            </w:r>
            <w:r w:rsidRPr="003661EF">
              <w:br/>
              <w:t>3.Analisi delle differenziazioni sostanziali tra l’offerta formativa attuale e quella scaturente dall’assetto in via di definizione.</w:t>
            </w:r>
          </w:p>
        </w:tc>
      </w:tr>
      <w:tr w:rsidR="006B2AA0" w:rsidRPr="005D733C" w14:paraId="159D1FC7" w14:textId="77777777" w:rsidTr="002F60CA">
        <w:trPr>
          <w:jc w:val="center"/>
        </w:trPr>
        <w:tc>
          <w:tcPr>
            <w:tcW w:w="3133" w:type="dxa"/>
            <w:gridSpan w:val="3"/>
          </w:tcPr>
          <w:p w14:paraId="4A3BE8EA" w14:textId="77777777" w:rsidR="006B2AA0" w:rsidRPr="003661EF" w:rsidRDefault="006B2AA0" w:rsidP="002F60CA">
            <w:pPr>
              <w:rPr>
                <w:b/>
              </w:rPr>
            </w:pPr>
            <w:proofErr w:type="gramStart"/>
            <w:r w:rsidRPr="003661EF">
              <w:rPr>
                <w:b/>
              </w:rPr>
              <w:t>MODULO  V</w:t>
            </w:r>
            <w:proofErr w:type="gramEnd"/>
          </w:p>
          <w:p w14:paraId="77632641" w14:textId="77777777" w:rsidR="006B2AA0" w:rsidRPr="003661EF" w:rsidRDefault="006B2AA0" w:rsidP="002F60CA">
            <w:r w:rsidRPr="003661EF">
              <w:rPr>
                <w:b/>
              </w:rPr>
              <w:t>MODULE V</w:t>
            </w:r>
          </w:p>
        </w:tc>
        <w:tc>
          <w:tcPr>
            <w:tcW w:w="6778" w:type="dxa"/>
            <w:gridSpan w:val="2"/>
            <w:vAlign w:val="center"/>
          </w:tcPr>
          <w:p w14:paraId="31BF963B" w14:textId="77777777" w:rsidR="006B2AA0" w:rsidRPr="003661EF" w:rsidRDefault="006B2AA0" w:rsidP="002F60CA">
            <w:pPr>
              <w:rPr>
                <w:b/>
              </w:rPr>
            </w:pPr>
            <w:r w:rsidRPr="003661EF">
              <w:rPr>
                <w:b/>
              </w:rPr>
              <w:t>Verifica e valutazione per la riprogettazione educativa</w:t>
            </w:r>
          </w:p>
          <w:p w14:paraId="1DF330A0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b/>
                <w:lang w:val="en-US"/>
              </w:rPr>
              <w:t>Verifying and evaluation for redesigning in the educational field</w:t>
            </w:r>
          </w:p>
        </w:tc>
      </w:tr>
      <w:tr w:rsidR="001A3B49" w:rsidRPr="003661EF" w14:paraId="44EE3E13" w14:textId="77777777" w:rsidTr="00CC6ACB">
        <w:trPr>
          <w:jc w:val="center"/>
        </w:trPr>
        <w:tc>
          <w:tcPr>
            <w:tcW w:w="3133" w:type="dxa"/>
            <w:gridSpan w:val="3"/>
          </w:tcPr>
          <w:p w14:paraId="7F70C7A1" w14:textId="77777777" w:rsidR="001A3B49" w:rsidRPr="003661EF" w:rsidRDefault="001A3B49" w:rsidP="00CC6ACB">
            <w:r w:rsidRPr="003661EF">
              <w:t>Verifica e valutazione per la riprogettazione Educativa</w:t>
            </w:r>
          </w:p>
          <w:p w14:paraId="24A77535" w14:textId="77777777" w:rsidR="001A3B49" w:rsidRPr="003661EF" w:rsidRDefault="001A3B49" w:rsidP="00CC6ACB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Gaetano Domenici, </w:t>
            </w:r>
            <w:proofErr w:type="spellStart"/>
            <w:r w:rsidRPr="003661EF">
              <w:rPr>
                <w:lang w:val="en-US"/>
              </w:rPr>
              <w:t>Università</w:t>
            </w:r>
            <w:proofErr w:type="spellEnd"/>
            <w:r w:rsidRPr="003661EF">
              <w:rPr>
                <w:lang w:val="en-US"/>
              </w:rPr>
              <w:t xml:space="preserve"> Roma Tre </w:t>
            </w:r>
          </w:p>
          <w:p w14:paraId="474846B3" w14:textId="77777777" w:rsidR="001A3B49" w:rsidRPr="003661EF" w:rsidRDefault="001A3B49" w:rsidP="00CC6ACB">
            <w:pPr>
              <w:rPr>
                <w:lang w:val="en-US"/>
              </w:rPr>
            </w:pPr>
          </w:p>
          <w:p w14:paraId="3ACD0FB4" w14:textId="77777777" w:rsidR="001A3B49" w:rsidRPr="003661EF" w:rsidRDefault="001A3B49" w:rsidP="00CC6ACB">
            <w:pPr>
              <w:rPr>
                <w:b/>
                <w:lang w:val="en-US"/>
              </w:rPr>
            </w:pPr>
            <w:r w:rsidRPr="003661EF">
              <w:rPr>
                <w:lang w:val="en-US"/>
              </w:rPr>
              <w:t xml:space="preserve">Verifying and evaluation for redesigning in the educational field. </w:t>
            </w:r>
            <w:r w:rsidRPr="003661EF">
              <w:t xml:space="preserve">Gaetano Domenici,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6778" w:type="dxa"/>
            <w:gridSpan w:val="2"/>
          </w:tcPr>
          <w:p w14:paraId="67E03B96" w14:textId="77777777" w:rsidR="001A3B49" w:rsidRPr="003661EF" w:rsidRDefault="001A3B49" w:rsidP="00CC6ACB">
            <w:r w:rsidRPr="003661EF">
              <w:t>1.Conoscere i termini della problematica inerente al rapporto qualità/quantità nella misurazione in campo educativo.</w:t>
            </w:r>
          </w:p>
          <w:p w14:paraId="205AE979" w14:textId="77777777" w:rsidR="001A3B49" w:rsidRPr="003661EF" w:rsidRDefault="001A3B49" w:rsidP="00CC6ACB">
            <w:r w:rsidRPr="003661EF">
              <w:t>2.Conoscere le metodiche e i procedimenti di rilevazione, misurazione e valutazione dei dati.</w:t>
            </w:r>
          </w:p>
          <w:p w14:paraId="5ABB83B9" w14:textId="77777777" w:rsidR="001A3B49" w:rsidRPr="003661EF" w:rsidRDefault="001A3B49" w:rsidP="00CC6ACB">
            <w:r w:rsidRPr="003661EF">
              <w:t>3.Progettare e realizzare strumenti di raccolta e trattamento dei dati valutativi.</w:t>
            </w:r>
          </w:p>
          <w:p w14:paraId="66B935F5" w14:textId="77777777" w:rsidR="001A3B49" w:rsidRPr="003661EF" w:rsidRDefault="001A3B49" w:rsidP="00CC6ACB">
            <w:r w:rsidRPr="003661EF">
              <w:t>4.Utilizzare a livello sincronico e diacronico i dati e le informazioni.</w:t>
            </w:r>
          </w:p>
          <w:p w14:paraId="6A57EB77" w14:textId="77777777" w:rsidR="001A3B49" w:rsidRPr="003661EF" w:rsidRDefault="001A3B49" w:rsidP="00CC6ACB">
            <w:r w:rsidRPr="003661EF">
              <w:t>5.Progettare procedure e realizzare strumenti per l’autovalutazione.</w:t>
            </w:r>
          </w:p>
          <w:p w14:paraId="49F130E9" w14:textId="77777777" w:rsidR="001A3B49" w:rsidRPr="003661EF" w:rsidRDefault="001A3B49" w:rsidP="00CC6ACB">
            <w:r w:rsidRPr="003661EF">
              <w:t>6.Attuare processi di </w:t>
            </w:r>
            <w:proofErr w:type="spellStart"/>
            <w:r w:rsidRPr="003661EF">
              <w:t>metavalutazione</w:t>
            </w:r>
            <w:proofErr w:type="spellEnd"/>
            <w:r w:rsidRPr="003661EF">
              <w:t> e </w:t>
            </w:r>
            <w:proofErr w:type="spellStart"/>
            <w:r w:rsidRPr="003661EF">
              <w:t>metadecisione</w:t>
            </w:r>
            <w:proofErr w:type="spellEnd"/>
            <w:r w:rsidRPr="003661EF">
              <w:t>.</w:t>
            </w:r>
          </w:p>
        </w:tc>
      </w:tr>
      <w:tr w:rsidR="006B2AA0" w:rsidRPr="003661EF" w14:paraId="7002AF02" w14:textId="77777777" w:rsidTr="002F60CA">
        <w:trPr>
          <w:jc w:val="center"/>
        </w:trPr>
        <w:tc>
          <w:tcPr>
            <w:tcW w:w="3133" w:type="dxa"/>
            <w:gridSpan w:val="3"/>
          </w:tcPr>
          <w:p w14:paraId="46CF1F8A" w14:textId="77777777" w:rsidR="00CC6ACB" w:rsidRPr="003408C6" w:rsidRDefault="00CC6ACB" w:rsidP="00CC6ACB">
            <w:r w:rsidRPr="003408C6">
              <w:lastRenderedPageBreak/>
              <w:t>La valutazione per il governo dell’Università,</w:t>
            </w:r>
          </w:p>
          <w:p w14:paraId="12F9C1AF" w14:textId="77777777" w:rsidR="00CC6ACB" w:rsidRPr="00117789" w:rsidRDefault="00CC6ACB" w:rsidP="00CC6ACB">
            <w:r w:rsidRPr="00117789">
              <w:t xml:space="preserve">Pasquale Basilicata, </w:t>
            </w:r>
          </w:p>
          <w:p w14:paraId="1288142B" w14:textId="77777777" w:rsidR="00CC6ACB" w:rsidRPr="00117789" w:rsidRDefault="00CC6ACB" w:rsidP="00CC6ACB">
            <w:r w:rsidRPr="00117789">
              <w:t xml:space="preserve">Università Roma Tre </w:t>
            </w:r>
          </w:p>
          <w:p w14:paraId="097A74F0" w14:textId="77777777" w:rsidR="00CC6ACB" w:rsidRPr="00117789" w:rsidRDefault="00CC6ACB" w:rsidP="00CC6ACB"/>
          <w:p w14:paraId="44C926A4" w14:textId="77777777" w:rsidR="003408C6" w:rsidRPr="00117789" w:rsidRDefault="003408C6" w:rsidP="003408C6">
            <w:r w:rsidRPr="00117789">
              <w:t xml:space="preserve">Evaluation for </w:t>
            </w:r>
            <w:proofErr w:type="spellStart"/>
            <w:r w:rsidRPr="00117789">
              <w:t>University</w:t>
            </w:r>
            <w:proofErr w:type="spellEnd"/>
            <w:r w:rsidRPr="00117789">
              <w:t xml:space="preserve"> </w:t>
            </w:r>
            <w:proofErr w:type="spellStart"/>
            <w:r w:rsidRPr="00117789">
              <w:t>governance</w:t>
            </w:r>
            <w:proofErr w:type="spellEnd"/>
            <w:r w:rsidRPr="00117789">
              <w:t>,</w:t>
            </w:r>
          </w:p>
          <w:p w14:paraId="7EF2357C" w14:textId="7C61511F" w:rsidR="006B2AA0" w:rsidRPr="00117789" w:rsidRDefault="00CC6ACB" w:rsidP="00CC6ACB">
            <w:r w:rsidRPr="00117789">
              <w:t>Pasquale Basilicata</w:t>
            </w:r>
            <w:r w:rsidRPr="003408C6">
              <w:t xml:space="preserve">, </w:t>
            </w:r>
            <w:proofErr w:type="spellStart"/>
            <w:r w:rsidRPr="003408C6">
              <w:t>University</w:t>
            </w:r>
            <w:proofErr w:type="spellEnd"/>
            <w:r w:rsidRPr="003408C6">
              <w:t xml:space="preserve"> of Roma Tre</w:t>
            </w:r>
            <w:r w:rsidRPr="00117789">
              <w:t xml:space="preserve"> </w:t>
            </w:r>
          </w:p>
          <w:p w14:paraId="2CFAD520" w14:textId="5AEB0BCA" w:rsidR="006B2AA0" w:rsidRPr="00117789" w:rsidRDefault="006B2AA0" w:rsidP="002F60CA">
            <w:pPr>
              <w:rPr>
                <w:b/>
              </w:rPr>
            </w:pPr>
          </w:p>
        </w:tc>
        <w:tc>
          <w:tcPr>
            <w:tcW w:w="6778" w:type="dxa"/>
            <w:gridSpan w:val="2"/>
          </w:tcPr>
          <w:p w14:paraId="0668BE33" w14:textId="6AE94A21" w:rsidR="006B2AA0" w:rsidRPr="003408C6" w:rsidRDefault="00CC6ACB" w:rsidP="00CC6ACB">
            <w:pPr>
              <w:pStyle w:val="Paragrafoelenco"/>
              <w:numPr>
                <w:ilvl w:val="0"/>
                <w:numId w:val="20"/>
              </w:numPr>
              <w:ind w:left="295"/>
              <w:jc w:val="both"/>
            </w:pPr>
            <w:r w:rsidRPr="003408C6">
              <w:t>Conoscere il sistema di valutazione in ambito universitario</w:t>
            </w:r>
            <w:r w:rsidR="00E56A5B" w:rsidRPr="003408C6">
              <w:t>.</w:t>
            </w:r>
          </w:p>
          <w:p w14:paraId="5F9E5CCE" w14:textId="43200787" w:rsidR="00CC6ACB" w:rsidRPr="003408C6" w:rsidRDefault="00CC6ACB" w:rsidP="00CC6ACB">
            <w:pPr>
              <w:pStyle w:val="Paragrafoelenco"/>
              <w:numPr>
                <w:ilvl w:val="0"/>
                <w:numId w:val="20"/>
              </w:numPr>
              <w:ind w:left="295"/>
              <w:jc w:val="both"/>
            </w:pPr>
            <w:r w:rsidRPr="003408C6">
              <w:t>Conoscere gli strumenti per migliorare la performance del sistema universitario e della ricerca</w:t>
            </w:r>
            <w:r w:rsidR="00E56A5B" w:rsidRPr="003408C6">
              <w:t>.</w:t>
            </w:r>
          </w:p>
          <w:p w14:paraId="4FC15A73" w14:textId="3B62EA43" w:rsidR="00CC6ACB" w:rsidRPr="003408C6" w:rsidRDefault="00CC6ACB" w:rsidP="00CC6ACB">
            <w:pPr>
              <w:pStyle w:val="Paragrafoelenco"/>
              <w:numPr>
                <w:ilvl w:val="0"/>
                <w:numId w:val="20"/>
              </w:numPr>
              <w:ind w:left="295"/>
              <w:jc w:val="both"/>
            </w:pPr>
            <w:r w:rsidRPr="003408C6">
              <w:t>Comprendere le connessioni tra valutazione qualitativa e quantitativa in ambito universitario</w:t>
            </w:r>
            <w:r w:rsidR="00E56A5B" w:rsidRPr="003408C6">
              <w:t>.</w:t>
            </w:r>
          </w:p>
          <w:p w14:paraId="65B51C11" w14:textId="7B700176" w:rsidR="00CC6ACB" w:rsidRPr="003408C6" w:rsidRDefault="00CC6ACB" w:rsidP="00CC6ACB">
            <w:pPr>
              <w:pStyle w:val="Paragrafoelenco"/>
              <w:numPr>
                <w:ilvl w:val="0"/>
                <w:numId w:val="20"/>
              </w:numPr>
              <w:ind w:left="295"/>
              <w:jc w:val="both"/>
            </w:pPr>
            <w:r w:rsidRPr="003408C6">
              <w:t>Comprendere il rapporto tra ricerca e valutazione.</w:t>
            </w:r>
          </w:p>
        </w:tc>
      </w:tr>
      <w:tr w:rsidR="006B2AA0" w:rsidRPr="005D733C" w14:paraId="2B9387B4" w14:textId="77777777" w:rsidTr="002F60CA">
        <w:trPr>
          <w:jc w:val="center"/>
        </w:trPr>
        <w:tc>
          <w:tcPr>
            <w:tcW w:w="3133" w:type="dxa"/>
            <w:gridSpan w:val="3"/>
          </w:tcPr>
          <w:p w14:paraId="3200E314" w14:textId="11C34B37" w:rsidR="006B2AA0" w:rsidRPr="003661EF" w:rsidRDefault="00CC6ACB" w:rsidP="002F60CA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</w:t>
            </w:r>
            <w:r w:rsidR="006B2AA0" w:rsidRPr="003661EF">
              <w:rPr>
                <w:b/>
              </w:rPr>
              <w:t>MODULO VI</w:t>
            </w:r>
          </w:p>
          <w:p w14:paraId="671439C6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</w:rPr>
            </w:pPr>
            <w:r w:rsidRPr="003661EF">
              <w:rPr>
                <w:b/>
              </w:rPr>
              <w:t>MODULE VI</w:t>
            </w:r>
          </w:p>
        </w:tc>
        <w:tc>
          <w:tcPr>
            <w:tcW w:w="6778" w:type="dxa"/>
            <w:gridSpan w:val="2"/>
            <w:vAlign w:val="center"/>
          </w:tcPr>
          <w:p w14:paraId="0DF95406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</w:rPr>
            </w:pPr>
            <w:r w:rsidRPr="003661EF">
              <w:rPr>
                <w:b/>
              </w:rPr>
              <w:t>Le dimensioni psicologiche della leadership educativa</w:t>
            </w:r>
          </w:p>
          <w:p w14:paraId="31191DA8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3661EF">
              <w:rPr>
                <w:b/>
                <w:lang w:val="en-US"/>
              </w:rPr>
              <w:t>Psichological</w:t>
            </w:r>
            <w:proofErr w:type="spellEnd"/>
            <w:r w:rsidRPr="003661EF">
              <w:rPr>
                <w:b/>
                <w:lang w:val="en-US"/>
              </w:rPr>
              <w:t xml:space="preserve"> dimensions of educational leadership</w:t>
            </w:r>
          </w:p>
        </w:tc>
      </w:tr>
      <w:tr w:rsidR="006B2AA0" w:rsidRPr="003661EF" w14:paraId="27442B15" w14:textId="77777777" w:rsidTr="002F60CA">
        <w:trPr>
          <w:jc w:val="center"/>
        </w:trPr>
        <w:tc>
          <w:tcPr>
            <w:tcW w:w="3133" w:type="dxa"/>
            <w:gridSpan w:val="3"/>
          </w:tcPr>
          <w:p w14:paraId="55C9DDC7" w14:textId="77777777" w:rsidR="006B2AA0" w:rsidRPr="003661EF" w:rsidRDefault="006B2AA0" w:rsidP="002F60CA">
            <w:r w:rsidRPr="003661EF">
              <w:t>Dinamiche conflittuali, personalità e leadership</w:t>
            </w:r>
          </w:p>
          <w:p w14:paraId="3C4E0FE2" w14:textId="77777777" w:rsidR="006B2AA0" w:rsidRPr="003661EF" w:rsidRDefault="006B2AA0" w:rsidP="002F60CA">
            <w:r w:rsidRPr="003661EF">
              <w:t>Valeria Biasci, Università Roma Tre</w:t>
            </w:r>
          </w:p>
          <w:p w14:paraId="19C41CDB" w14:textId="77777777" w:rsidR="006B2AA0" w:rsidRPr="003661EF" w:rsidRDefault="006B2AA0" w:rsidP="002F60CA"/>
          <w:p w14:paraId="1393C98A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Conflictual Dynamics, Personality and Leadership</w:t>
            </w:r>
          </w:p>
          <w:p w14:paraId="27A76DA7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Valeria </w:t>
            </w:r>
            <w:proofErr w:type="spellStart"/>
            <w:r w:rsidRPr="003661EF">
              <w:rPr>
                <w:lang w:val="en-US"/>
              </w:rPr>
              <w:t>Biasci</w:t>
            </w:r>
            <w:proofErr w:type="spellEnd"/>
            <w:r w:rsidRPr="003661EF">
              <w:rPr>
                <w:lang w:val="en-US"/>
              </w:rPr>
              <w:t>, University of Roma Tre</w:t>
            </w:r>
          </w:p>
        </w:tc>
        <w:tc>
          <w:tcPr>
            <w:tcW w:w="6778" w:type="dxa"/>
            <w:gridSpan w:val="2"/>
            <w:vAlign w:val="center"/>
          </w:tcPr>
          <w:p w14:paraId="5D267430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1. Acquisire conoscenze di base per il riconoscimento e la valutazione preliminare delle variabili psicologiche rilevanti in ambito educativo. </w:t>
            </w:r>
            <w:r w:rsidRPr="003661EF">
              <w:br/>
              <w:t>2. Considerare il ruolo centrale della verifica sperimentale o, comunque, sistematica, delle variabili studiate. </w:t>
            </w:r>
            <w:r w:rsidRPr="003661EF">
              <w:br/>
              <w:t>3. Stabilire il livello di </w:t>
            </w:r>
            <w:proofErr w:type="spellStart"/>
            <w:r w:rsidRPr="003661EF">
              <w:t>generalizzabilità</w:t>
            </w:r>
            <w:proofErr w:type="spellEnd"/>
            <w:r w:rsidRPr="003661EF">
              <w:t> dei dati sperimentali e delle osservazioni sul campo. </w:t>
            </w:r>
            <w:r w:rsidRPr="003661EF">
              <w:br/>
              <w:t>4. Conoscere le caratteristiche delle varie forme di leadership e poter argomentare criticamente vantaggi, ed eventuali limiti, di una leadership democratica applicata ai contesti educativo-formativi.</w:t>
            </w:r>
          </w:p>
        </w:tc>
      </w:tr>
      <w:tr w:rsidR="006B2AA0" w:rsidRPr="003661EF" w14:paraId="228A9DBC" w14:textId="77777777" w:rsidTr="002F60CA">
        <w:trPr>
          <w:jc w:val="center"/>
        </w:trPr>
        <w:tc>
          <w:tcPr>
            <w:tcW w:w="3133" w:type="dxa"/>
            <w:gridSpan w:val="3"/>
          </w:tcPr>
          <w:p w14:paraId="7D358FB4" w14:textId="77777777" w:rsidR="006B2AA0" w:rsidRPr="003661EF" w:rsidRDefault="006B2AA0" w:rsidP="002F60CA">
            <w:r w:rsidRPr="003661EF">
              <w:t>Psicologia dell’apprendimento: fondamenti e prospettive per l’innovazione didattica</w:t>
            </w:r>
          </w:p>
          <w:p w14:paraId="0AD6ECBF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Valeria </w:t>
            </w:r>
            <w:proofErr w:type="spellStart"/>
            <w:r w:rsidRPr="003661EF">
              <w:rPr>
                <w:lang w:val="en-US"/>
              </w:rPr>
              <w:t>Biasci</w:t>
            </w:r>
            <w:proofErr w:type="spellEnd"/>
            <w:r w:rsidRPr="003661EF">
              <w:rPr>
                <w:lang w:val="en-US"/>
              </w:rPr>
              <w:t xml:space="preserve">, </w:t>
            </w:r>
            <w:proofErr w:type="spellStart"/>
            <w:r w:rsidRPr="003661EF">
              <w:rPr>
                <w:lang w:val="en-US"/>
              </w:rPr>
              <w:t>Università</w:t>
            </w:r>
            <w:proofErr w:type="spellEnd"/>
            <w:r w:rsidRPr="003661EF">
              <w:rPr>
                <w:lang w:val="en-US"/>
              </w:rPr>
              <w:t xml:space="preserve"> Roma Tre</w:t>
            </w:r>
          </w:p>
          <w:p w14:paraId="724514B4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Psychology of learning: principles and perspectives for educational innovation</w:t>
            </w:r>
          </w:p>
          <w:p w14:paraId="5F383BDE" w14:textId="77777777" w:rsidR="006B2AA0" w:rsidRPr="003661EF" w:rsidRDefault="006B2AA0" w:rsidP="002F60CA">
            <w:r w:rsidRPr="003661EF">
              <w:t xml:space="preserve">Valeria Biasci, </w:t>
            </w:r>
            <w:proofErr w:type="spellStart"/>
            <w:r w:rsidRPr="003661EF">
              <w:t>University</w:t>
            </w:r>
            <w:proofErr w:type="spellEnd"/>
            <w:r w:rsidRPr="003661EF">
              <w:t xml:space="preserve"> of Roma Tre</w:t>
            </w:r>
          </w:p>
        </w:tc>
        <w:tc>
          <w:tcPr>
            <w:tcW w:w="6778" w:type="dxa"/>
            <w:gridSpan w:val="2"/>
            <w:vAlign w:val="center"/>
          </w:tcPr>
          <w:p w14:paraId="0B5DA4DE" w14:textId="77777777" w:rsidR="006B2AA0" w:rsidRPr="003661EF" w:rsidRDefault="006B2AA0" w:rsidP="002F60CA">
            <w:pPr>
              <w:autoSpaceDE w:val="0"/>
              <w:autoSpaceDN w:val="0"/>
              <w:adjustRightInd w:val="0"/>
            </w:pPr>
            <w:r w:rsidRPr="003661EF">
              <w:t>1.Acquisire conoscenze su teorie e metodi in psicologia dell’apprendimento, secondo un orientamento storico.</w:t>
            </w:r>
            <w:r w:rsidRPr="003661EF">
              <w:br/>
              <w:t>2. Considerare il ruolo centrale della verifica empirica delle variabili studiate.</w:t>
            </w:r>
            <w:r w:rsidRPr="003661EF">
              <w:br/>
              <w:t>3.Collegare i portati della ricerca classica in tema di apprendimento ai recenti sviluppi sperimentali sulla formazione degli schemi mentali.</w:t>
            </w:r>
            <w:r w:rsidRPr="003661EF">
              <w:br/>
              <w:t>4. Individuare gli effetti diretti ed indiretti delle conoscenze in tema di psicologia dell’apprendimento per progettare una didattica innovativa.</w:t>
            </w:r>
          </w:p>
        </w:tc>
      </w:tr>
      <w:tr w:rsidR="006B2AA0" w:rsidRPr="003661EF" w14:paraId="001AC12D" w14:textId="77777777" w:rsidTr="002F60CA">
        <w:trPr>
          <w:jc w:val="center"/>
        </w:trPr>
        <w:tc>
          <w:tcPr>
            <w:tcW w:w="3133" w:type="dxa"/>
            <w:gridSpan w:val="3"/>
          </w:tcPr>
          <w:p w14:paraId="2493664F" w14:textId="77777777" w:rsidR="006B2AA0" w:rsidRPr="003661EF" w:rsidRDefault="006B2AA0" w:rsidP="002F60CA">
            <w:r w:rsidRPr="003661EF">
              <w:t>Processi comunicativi e leadership nei contesti educativo-formativi</w:t>
            </w:r>
          </w:p>
          <w:p w14:paraId="45C897E0" w14:textId="77777777" w:rsidR="006B2AA0" w:rsidRPr="003661EF" w:rsidRDefault="006B2AA0" w:rsidP="002F60CA">
            <w:r w:rsidRPr="003661EF">
              <w:t xml:space="preserve">Carlo </w:t>
            </w:r>
            <w:proofErr w:type="spellStart"/>
            <w:r w:rsidRPr="003661EF">
              <w:t>Cipolli</w:t>
            </w:r>
            <w:proofErr w:type="spellEnd"/>
            <w:r w:rsidRPr="003661EF">
              <w:t xml:space="preserve">, </w:t>
            </w:r>
          </w:p>
          <w:p w14:paraId="3B77488A" w14:textId="77777777" w:rsidR="006B2AA0" w:rsidRPr="003661EF" w:rsidRDefault="006B2AA0" w:rsidP="002F60CA">
            <w:r w:rsidRPr="003661EF">
              <w:t xml:space="preserve">Università di Bologna </w:t>
            </w:r>
          </w:p>
          <w:p w14:paraId="6A2699A4" w14:textId="77777777" w:rsidR="006B2AA0" w:rsidRPr="003661EF" w:rsidRDefault="006B2AA0" w:rsidP="002F60CA"/>
          <w:p w14:paraId="65E11BAA" w14:textId="77777777" w:rsidR="006B2AA0" w:rsidRPr="003661EF" w:rsidRDefault="006B2AA0" w:rsidP="002F60CA">
            <w:proofErr w:type="spellStart"/>
            <w:r w:rsidRPr="003661EF">
              <w:t>Communicational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processes</w:t>
            </w:r>
            <w:proofErr w:type="spellEnd"/>
            <w:r w:rsidRPr="003661EF">
              <w:t xml:space="preserve"> and leadership in educational-training </w:t>
            </w:r>
            <w:proofErr w:type="spellStart"/>
            <w:r w:rsidRPr="003661EF">
              <w:t>contexts</w:t>
            </w:r>
            <w:proofErr w:type="spellEnd"/>
          </w:p>
          <w:p w14:paraId="07EF48F7" w14:textId="77777777" w:rsidR="006B2AA0" w:rsidRPr="003661EF" w:rsidRDefault="006B2AA0" w:rsidP="002F60CA">
            <w:r w:rsidRPr="003661EF">
              <w:t xml:space="preserve">Carlo </w:t>
            </w:r>
            <w:proofErr w:type="spellStart"/>
            <w:r w:rsidRPr="003661EF">
              <w:t>Cipolli</w:t>
            </w:r>
            <w:proofErr w:type="spellEnd"/>
            <w:r w:rsidRPr="003661EF">
              <w:t xml:space="preserve">, </w:t>
            </w:r>
          </w:p>
          <w:p w14:paraId="01CED70B" w14:textId="77777777" w:rsidR="006B2AA0" w:rsidRPr="003661EF" w:rsidRDefault="006B2AA0" w:rsidP="002F60CA">
            <w:r w:rsidRPr="003661EF">
              <w:t xml:space="preserve">Università di Bologna </w:t>
            </w:r>
          </w:p>
        </w:tc>
        <w:tc>
          <w:tcPr>
            <w:tcW w:w="6778" w:type="dxa"/>
            <w:gridSpan w:val="2"/>
            <w:vAlign w:val="center"/>
          </w:tcPr>
          <w:p w14:paraId="771C7405" w14:textId="77777777" w:rsidR="006B2AA0" w:rsidRPr="003661EF" w:rsidRDefault="006B2AA0" w:rsidP="002F60CA">
            <w:r w:rsidRPr="003661EF">
              <w:t>1.Conoscenza dei processi comunicativi che caratterizzano la leadership nei contesti educativo-formativi;</w:t>
            </w:r>
          </w:p>
          <w:p w14:paraId="199BD869" w14:textId="77777777" w:rsidR="006B2AA0" w:rsidRPr="003661EF" w:rsidRDefault="006B2AA0" w:rsidP="002F60CA">
            <w:r w:rsidRPr="003661EF">
              <w:t>2. Analisi dei processi comunicativi nei contesti educativi.</w:t>
            </w:r>
          </w:p>
          <w:p w14:paraId="0AC9F077" w14:textId="77777777" w:rsidR="006B2AA0" w:rsidRPr="003661EF" w:rsidRDefault="006B2AA0" w:rsidP="002F60C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2AA0" w:rsidRPr="005D733C" w14:paraId="3FB6D402" w14:textId="77777777" w:rsidTr="002F60CA">
        <w:trPr>
          <w:jc w:val="center"/>
        </w:trPr>
        <w:tc>
          <w:tcPr>
            <w:tcW w:w="3133" w:type="dxa"/>
            <w:gridSpan w:val="3"/>
          </w:tcPr>
          <w:p w14:paraId="1D719AD0" w14:textId="77777777" w:rsidR="006B2AA0" w:rsidRPr="003661EF" w:rsidRDefault="006B2AA0" w:rsidP="002F60CA">
            <w:pPr>
              <w:rPr>
                <w:b/>
              </w:rPr>
            </w:pPr>
            <w:proofErr w:type="gramStart"/>
            <w:r w:rsidRPr="003661EF">
              <w:rPr>
                <w:b/>
              </w:rPr>
              <w:t>MODULO  VII</w:t>
            </w:r>
            <w:proofErr w:type="gramEnd"/>
          </w:p>
          <w:p w14:paraId="2A4CF1A3" w14:textId="77777777" w:rsidR="006B2AA0" w:rsidRPr="003661EF" w:rsidRDefault="006B2AA0" w:rsidP="002F60CA">
            <w:r w:rsidRPr="003661EF">
              <w:rPr>
                <w:b/>
              </w:rPr>
              <w:t>MODULE VII</w:t>
            </w:r>
          </w:p>
        </w:tc>
        <w:tc>
          <w:tcPr>
            <w:tcW w:w="6778" w:type="dxa"/>
            <w:gridSpan w:val="2"/>
            <w:vAlign w:val="center"/>
          </w:tcPr>
          <w:p w14:paraId="64DEB46F" w14:textId="77777777" w:rsidR="006B2AA0" w:rsidRPr="003661EF" w:rsidRDefault="006B2AA0" w:rsidP="002F60CA">
            <w:pPr>
              <w:jc w:val="both"/>
              <w:rPr>
                <w:b/>
              </w:rPr>
            </w:pPr>
            <w:r w:rsidRPr="003661EF">
              <w:rPr>
                <w:b/>
              </w:rPr>
              <w:t>Normativa, autonomia e quadro di sistema in ambito educativo</w:t>
            </w:r>
          </w:p>
          <w:p w14:paraId="4EBCE555" w14:textId="77777777" w:rsidR="006B2AA0" w:rsidRPr="003661EF" w:rsidRDefault="006B2AA0" w:rsidP="002F60CA">
            <w:pPr>
              <w:jc w:val="both"/>
              <w:rPr>
                <w:b/>
                <w:lang w:val="en-US"/>
              </w:rPr>
            </w:pPr>
            <w:r w:rsidRPr="003661EF">
              <w:rPr>
                <w:b/>
                <w:lang w:val="en-US"/>
              </w:rPr>
              <w:t>Legislation, autonomy and system framework in the educational field</w:t>
            </w:r>
          </w:p>
        </w:tc>
      </w:tr>
      <w:tr w:rsidR="006B2AA0" w:rsidRPr="003661EF" w14:paraId="31C31681" w14:textId="77777777" w:rsidTr="002F60CA">
        <w:trPr>
          <w:jc w:val="center"/>
        </w:trPr>
        <w:tc>
          <w:tcPr>
            <w:tcW w:w="3133" w:type="dxa"/>
            <w:gridSpan w:val="3"/>
          </w:tcPr>
          <w:p w14:paraId="63F01A4E" w14:textId="77777777" w:rsidR="006B2AA0" w:rsidRPr="003661EF" w:rsidRDefault="006B2AA0" w:rsidP="002F60CA">
            <w:r w:rsidRPr="003661EF">
              <w:t>Ruolo del dirigente scolastico e quadro di sistema</w:t>
            </w:r>
          </w:p>
          <w:p w14:paraId="0D2E0A6A" w14:textId="77777777" w:rsidR="006B2AA0" w:rsidRPr="003661EF" w:rsidRDefault="006B2AA0" w:rsidP="002F60CA">
            <w:r w:rsidRPr="003661EF">
              <w:t xml:space="preserve">Mario </w:t>
            </w:r>
            <w:proofErr w:type="spellStart"/>
            <w:r w:rsidRPr="003661EF">
              <w:t>Guglietti</w:t>
            </w:r>
            <w:proofErr w:type="spellEnd"/>
            <w:r w:rsidRPr="003661EF">
              <w:t>, Vice Presidente del CNP</w:t>
            </w:r>
          </w:p>
          <w:p w14:paraId="3A524373" w14:textId="77777777" w:rsidR="006B2AA0" w:rsidRPr="003661EF" w:rsidRDefault="006B2AA0" w:rsidP="002F60CA"/>
          <w:p w14:paraId="00F25C70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The role of school head and system framework</w:t>
            </w:r>
          </w:p>
          <w:p w14:paraId="6CD0D701" w14:textId="77777777" w:rsidR="006B2AA0" w:rsidRPr="003661EF" w:rsidRDefault="006B2AA0" w:rsidP="002F60CA">
            <w:pPr>
              <w:rPr>
                <w:b/>
              </w:rPr>
            </w:pPr>
            <w:r w:rsidRPr="003661EF">
              <w:lastRenderedPageBreak/>
              <w:t xml:space="preserve">Mario </w:t>
            </w:r>
            <w:proofErr w:type="spellStart"/>
            <w:r w:rsidRPr="003661EF">
              <w:t>Guglietti</w:t>
            </w:r>
            <w:proofErr w:type="spellEnd"/>
            <w:r w:rsidRPr="003661EF">
              <w:t xml:space="preserve">, CNP Vice </w:t>
            </w:r>
            <w:proofErr w:type="spellStart"/>
            <w:r w:rsidRPr="003661EF">
              <w:t>President</w:t>
            </w:r>
            <w:proofErr w:type="spellEnd"/>
          </w:p>
        </w:tc>
        <w:tc>
          <w:tcPr>
            <w:tcW w:w="6778" w:type="dxa"/>
            <w:gridSpan w:val="2"/>
            <w:vAlign w:val="center"/>
          </w:tcPr>
          <w:p w14:paraId="22D5228C" w14:textId="77777777" w:rsidR="006B2AA0" w:rsidRPr="003661EF" w:rsidRDefault="006B2AA0" w:rsidP="002F60CA">
            <w:r w:rsidRPr="003661EF">
              <w:lastRenderedPageBreak/>
              <w:t>1.Conoscere contenuti e specificità della dirigenza scolastica nella più recente legislazione.</w:t>
            </w:r>
          </w:p>
          <w:p w14:paraId="659B2A5A" w14:textId="77777777" w:rsidR="006B2AA0" w:rsidRPr="003661EF" w:rsidRDefault="006B2AA0" w:rsidP="002F60CA">
            <w:r w:rsidRPr="003661EF">
              <w:t>2.Conoscere le nuove procedure di reclutamento e di valutazione dei dirigenti scolastici.</w:t>
            </w:r>
          </w:p>
          <w:p w14:paraId="0CB4A234" w14:textId="77777777" w:rsidR="006B2AA0" w:rsidRPr="003661EF" w:rsidRDefault="006B2AA0" w:rsidP="002F60CA">
            <w:r w:rsidRPr="003661EF">
              <w:t>3.Comprendere la valutazione dei DS nell’ottica dell’innalzamento della qualità dei servizi resi dalle pubbliche amministrazioni.</w:t>
            </w:r>
          </w:p>
          <w:p w14:paraId="08BF60C3" w14:textId="77777777" w:rsidR="006B2AA0" w:rsidRPr="003661EF" w:rsidRDefault="006B2AA0" w:rsidP="002F60CA">
            <w:r w:rsidRPr="003661EF">
              <w:lastRenderedPageBreak/>
              <w:t>4.Riflettere su caratteristiche e limiti della libertà e dell’autonomia “funzionale” delle istituzioni scolastiche.</w:t>
            </w:r>
          </w:p>
          <w:p w14:paraId="30EFD156" w14:textId="77777777" w:rsidR="006B2AA0" w:rsidRPr="003661EF" w:rsidRDefault="006B2AA0" w:rsidP="002F60CA">
            <w:r w:rsidRPr="003661EF">
              <w:t>5.Conoscere i profili giuridici del sistema pubblico di istruzione nell’ordinamento scolastico italiano.</w:t>
            </w:r>
          </w:p>
          <w:p w14:paraId="7B3EA86E" w14:textId="77777777" w:rsidR="006B2AA0" w:rsidRPr="003661EF" w:rsidRDefault="006B2AA0" w:rsidP="002F60CA">
            <w:r w:rsidRPr="003661EF">
              <w:t>6.Conoscere le interconnessioni tra dirigenza scolastica e autonomia, decentramento, federalismo.</w:t>
            </w:r>
          </w:p>
          <w:p w14:paraId="2DD07C26" w14:textId="77777777" w:rsidR="006B2AA0" w:rsidRPr="003661EF" w:rsidRDefault="006B2AA0" w:rsidP="002F60CA">
            <w:r w:rsidRPr="003661EF">
              <w:t>7.Conoscere gli aspetti salienti di federalismo e sussidiarietà nelle norme generali sull’istruzione.</w:t>
            </w:r>
          </w:p>
          <w:p w14:paraId="32377EC5" w14:textId="77777777" w:rsidR="006B2AA0" w:rsidRPr="003661EF" w:rsidRDefault="006B2AA0" w:rsidP="002F60CA">
            <w:r w:rsidRPr="003661EF">
              <w:t>8.Conoscere le competenze di Stato e Regioni in materia di istruzione e istruzione/formazione professionale. Riflettere su conseguenze normative e contrattuali per i lavoratori della scuola.</w:t>
            </w:r>
          </w:p>
          <w:p w14:paraId="1607118D" w14:textId="77777777" w:rsidR="006B2AA0" w:rsidRPr="003661EF" w:rsidRDefault="006B2AA0" w:rsidP="002F60CA">
            <w:r w:rsidRPr="003661EF">
              <w:t>9.Riflettere sulla dialettica tra tutela del carattere nazionale e unitario dell’istruzione e valorizzazione del pluralismo culturale.</w:t>
            </w:r>
          </w:p>
          <w:p w14:paraId="28391ABA" w14:textId="77777777" w:rsidR="006B2AA0" w:rsidRPr="003661EF" w:rsidRDefault="006B2AA0" w:rsidP="002F60CA">
            <w:r w:rsidRPr="003661EF">
              <w:t>10.Conoscere le funzioni attribuite alle istituzioni scolastiche nelle ultime legislature.</w:t>
            </w:r>
          </w:p>
        </w:tc>
      </w:tr>
      <w:tr w:rsidR="006B2AA0" w:rsidRPr="003661EF" w14:paraId="27AC37DE" w14:textId="77777777" w:rsidTr="002F60CA">
        <w:trPr>
          <w:jc w:val="center"/>
        </w:trPr>
        <w:tc>
          <w:tcPr>
            <w:tcW w:w="3133" w:type="dxa"/>
            <w:gridSpan w:val="3"/>
          </w:tcPr>
          <w:p w14:paraId="244330E6" w14:textId="77777777" w:rsidR="006B2AA0" w:rsidRPr="003661EF" w:rsidRDefault="006B2AA0" w:rsidP="002F60CA">
            <w:r w:rsidRPr="003661EF">
              <w:lastRenderedPageBreak/>
              <w:t>Scuola e dirigenza nei nuovi assetti istituzionali</w:t>
            </w:r>
          </w:p>
          <w:p w14:paraId="40B7BFD2" w14:textId="77777777" w:rsidR="006B2AA0" w:rsidRPr="003661EF" w:rsidRDefault="006B2AA0" w:rsidP="002F60CA">
            <w:r w:rsidRPr="003661EF">
              <w:t xml:space="preserve">Alfonso </w:t>
            </w:r>
            <w:proofErr w:type="gramStart"/>
            <w:r w:rsidRPr="003661EF">
              <w:t>Rubinacci ,</w:t>
            </w:r>
            <w:proofErr w:type="gramEnd"/>
            <w:r w:rsidRPr="003661EF">
              <w:t xml:space="preserve"> Esperto di sistemi formativi già Capo Dipartimento MIUR</w:t>
            </w:r>
          </w:p>
          <w:p w14:paraId="6446B414" w14:textId="77777777" w:rsidR="006B2AA0" w:rsidRPr="003661EF" w:rsidRDefault="006B2AA0" w:rsidP="002F60CA"/>
          <w:p w14:paraId="07774679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School and Management in New Institutional Assets </w:t>
            </w:r>
          </w:p>
          <w:p w14:paraId="05D75652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Alfonso </w:t>
            </w:r>
            <w:proofErr w:type="spellStart"/>
            <w:r w:rsidRPr="003661EF">
              <w:rPr>
                <w:lang w:val="en-US"/>
              </w:rPr>
              <w:t>Rubinacci</w:t>
            </w:r>
            <w:proofErr w:type="spellEnd"/>
            <w:r w:rsidRPr="003661EF">
              <w:rPr>
                <w:lang w:val="en-US"/>
              </w:rPr>
              <w:t>, Professor, Specialist in Educational Systems</w:t>
            </w:r>
          </w:p>
        </w:tc>
        <w:tc>
          <w:tcPr>
            <w:tcW w:w="6778" w:type="dxa"/>
            <w:gridSpan w:val="2"/>
            <w:vAlign w:val="center"/>
          </w:tcPr>
          <w:p w14:paraId="31172A68" w14:textId="77777777" w:rsidR="006B2AA0" w:rsidRPr="003661EF" w:rsidRDefault="006B2AA0" w:rsidP="002F60CA">
            <w:r w:rsidRPr="003661EF">
              <w:t>1.Conoscere le caratteristiche dei nuovi assetti istituzionali</w:t>
            </w:r>
            <w:r w:rsidRPr="003661EF">
              <w:br/>
              <w:t>2.Individuare la nuova riconfigurazione dei rapporti tra stato e regioni.</w:t>
            </w:r>
            <w:r w:rsidRPr="003661EF">
              <w:br/>
              <w:t>3.Cogliere i nessi tra federalismo, riforma amministrativa e nuovo assetto delle istituzioni scolastiche.</w:t>
            </w:r>
            <w:r w:rsidRPr="003661EF">
              <w:br/>
              <w:t>4.Individuare gli elementi che connotano la riforma della dirigenza.</w:t>
            </w:r>
            <w:r w:rsidRPr="003661EF">
              <w:br/>
              <w:t>5.Acquisire consapevolezza del rapporto che intercorre tra valutazione delle politiche pubbliche, senso di responsabilità e miglioramento della qualità dei servizi.</w:t>
            </w:r>
          </w:p>
          <w:p w14:paraId="60C2AE79" w14:textId="77777777" w:rsidR="006B2AA0" w:rsidRPr="003661EF" w:rsidRDefault="006B2AA0" w:rsidP="002F60CA"/>
        </w:tc>
      </w:tr>
      <w:tr w:rsidR="006B2AA0" w:rsidRPr="003661EF" w14:paraId="64AAEB58" w14:textId="77777777" w:rsidTr="002F60CA">
        <w:trPr>
          <w:jc w:val="center"/>
        </w:trPr>
        <w:tc>
          <w:tcPr>
            <w:tcW w:w="3133" w:type="dxa"/>
            <w:gridSpan w:val="3"/>
          </w:tcPr>
          <w:p w14:paraId="14E8064F" w14:textId="77777777" w:rsidR="006B2AA0" w:rsidRPr="003661EF" w:rsidRDefault="006B2AA0" w:rsidP="002F60CA">
            <w:r w:rsidRPr="003661EF">
              <w:t xml:space="preserve">Lo stato giuridico del personale </w:t>
            </w:r>
          </w:p>
          <w:p w14:paraId="2446C331" w14:textId="77777777" w:rsidR="006B2AA0" w:rsidRPr="003661EF" w:rsidRDefault="006B2AA0" w:rsidP="002F60CA">
            <w:r w:rsidRPr="003661EF">
              <w:t>Antonino Titone - Dirigente scolastico MIUR</w:t>
            </w:r>
          </w:p>
          <w:p w14:paraId="49BAF502" w14:textId="77777777" w:rsidR="006B2AA0" w:rsidRPr="003661EF" w:rsidRDefault="006B2AA0" w:rsidP="002F60CA"/>
          <w:p w14:paraId="24562F23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>Legal Status of the Staff</w:t>
            </w:r>
          </w:p>
          <w:p w14:paraId="195B0A4A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Antonino </w:t>
            </w:r>
            <w:proofErr w:type="spellStart"/>
            <w:r w:rsidRPr="003661EF">
              <w:rPr>
                <w:lang w:val="en-US"/>
              </w:rPr>
              <w:t>Titone</w:t>
            </w:r>
            <w:proofErr w:type="spellEnd"/>
            <w:r w:rsidRPr="003661EF">
              <w:rPr>
                <w:lang w:val="en-US"/>
              </w:rPr>
              <w:t xml:space="preserve"> – Head of School MIUR</w:t>
            </w:r>
          </w:p>
        </w:tc>
        <w:tc>
          <w:tcPr>
            <w:tcW w:w="6778" w:type="dxa"/>
            <w:gridSpan w:val="2"/>
            <w:vAlign w:val="center"/>
          </w:tcPr>
          <w:p w14:paraId="54A671AD" w14:textId="77777777" w:rsidR="006B2AA0" w:rsidRPr="003661EF" w:rsidRDefault="006B2AA0" w:rsidP="002F60CA">
            <w:r w:rsidRPr="003661EF">
              <w:t>1.Individuare e comprendere i cambiamenti che si realizzano nell’ordinamento scolastico nei seguenti periodi: unità d’Italia, fascismo, dopoguerra, fine anni Novanta, periodo attuale.</w:t>
            </w:r>
          </w:p>
          <w:p w14:paraId="1063EDEA" w14:textId="77777777" w:rsidR="006B2AA0" w:rsidRPr="003661EF" w:rsidRDefault="006B2AA0" w:rsidP="002F60CA">
            <w:r w:rsidRPr="003661EF">
              <w:t xml:space="preserve">2.Conoscere e contestualizzare le novità introdotte dai decreti delegati, dal </w:t>
            </w:r>
            <w:proofErr w:type="spellStart"/>
            <w:r w:rsidRPr="003661EF">
              <w:t>d.lgs</w:t>
            </w:r>
            <w:proofErr w:type="spellEnd"/>
            <w:r w:rsidRPr="003661EF">
              <w:t xml:space="preserve"> 165/01 e dal d.lgs. 150/09.</w:t>
            </w:r>
            <w:r w:rsidRPr="003661EF">
              <w:br/>
              <w:t>3.Conoscere i diritti contrattuali del personale della scuola.</w:t>
            </w:r>
            <w:r w:rsidRPr="003661EF">
              <w:br/>
              <w:t>4.Conoscere i doveri del personale della scuola anche come impiegati civili dello Stato.</w:t>
            </w:r>
            <w:r w:rsidRPr="003661EF">
              <w:br/>
              <w:t>5.Cogliere i nessi che intercorrono tra contratto e legge nella definizione dello stato giuridico.</w:t>
            </w:r>
            <w:r w:rsidRPr="003661EF">
              <w:br/>
              <w:t>6.Individuare le caratteristiche principali della dirigenza scolastica.</w:t>
            </w:r>
          </w:p>
        </w:tc>
      </w:tr>
      <w:tr w:rsidR="006B2AA0" w:rsidRPr="003661EF" w14:paraId="2EA1935A" w14:textId="77777777" w:rsidTr="002F60CA">
        <w:trPr>
          <w:jc w:val="center"/>
        </w:trPr>
        <w:tc>
          <w:tcPr>
            <w:tcW w:w="3133" w:type="dxa"/>
            <w:gridSpan w:val="3"/>
          </w:tcPr>
          <w:p w14:paraId="0C1377CC" w14:textId="77777777" w:rsidR="006B2AA0" w:rsidRPr="003661EF" w:rsidRDefault="006B2AA0" w:rsidP="002F60CA">
            <w:r w:rsidRPr="003661EF">
              <w:t xml:space="preserve">Autonomia finanziaria </w:t>
            </w:r>
          </w:p>
          <w:p w14:paraId="61E78501" w14:textId="77777777" w:rsidR="006B2AA0" w:rsidRPr="003661EF" w:rsidRDefault="006B2AA0" w:rsidP="002F60CA">
            <w:r w:rsidRPr="003661EF">
              <w:t xml:space="preserve">Gianpiero Di Plinio – Prof. </w:t>
            </w:r>
            <w:proofErr w:type="spellStart"/>
            <w:r w:rsidRPr="003661EF">
              <w:t>straord</w:t>
            </w:r>
            <w:proofErr w:type="spellEnd"/>
            <w:r w:rsidRPr="003661EF">
              <w:t>. di Diritto Pubblico comparato, Università degli Studi “G. D’Annunzio” Chieti Pescara.</w:t>
            </w:r>
          </w:p>
          <w:p w14:paraId="09E6648A" w14:textId="77777777" w:rsidR="006B2AA0" w:rsidRPr="003661EF" w:rsidRDefault="006B2AA0" w:rsidP="002F60CA"/>
          <w:p w14:paraId="66ABA832" w14:textId="77777777" w:rsidR="006B2AA0" w:rsidRPr="003661EF" w:rsidRDefault="006B2AA0" w:rsidP="002F60CA">
            <w:r w:rsidRPr="003661EF">
              <w:t xml:space="preserve">Financial </w:t>
            </w:r>
            <w:proofErr w:type="spellStart"/>
            <w:r w:rsidRPr="003661EF">
              <w:t>autonomy</w:t>
            </w:r>
            <w:proofErr w:type="spellEnd"/>
          </w:p>
          <w:p w14:paraId="62606A7E" w14:textId="77777777" w:rsidR="006B2AA0" w:rsidRPr="003661EF" w:rsidRDefault="006B2AA0" w:rsidP="002F60CA">
            <w:r w:rsidRPr="003661EF">
              <w:t xml:space="preserve">Gianpiero Di Plinio – Prof. of  Comparative Public Law, “G. D’Annunzio” </w:t>
            </w:r>
            <w:proofErr w:type="spellStart"/>
            <w:r w:rsidRPr="003661EF">
              <w:t>University</w:t>
            </w:r>
            <w:proofErr w:type="spellEnd"/>
            <w:r w:rsidRPr="003661EF">
              <w:t>, Chieti Pescara.</w:t>
            </w:r>
          </w:p>
        </w:tc>
        <w:tc>
          <w:tcPr>
            <w:tcW w:w="6778" w:type="dxa"/>
            <w:gridSpan w:val="2"/>
            <w:vAlign w:val="center"/>
          </w:tcPr>
          <w:p w14:paraId="27E245EE" w14:textId="77777777" w:rsidR="006B2AA0" w:rsidRPr="003661EF" w:rsidRDefault="006B2AA0" w:rsidP="002F60CA">
            <w:r w:rsidRPr="003661EF">
              <w:t>1.Individuare le opportunità offerte dalla nuova disciplina degli appalti pubblici per incrementare i valori dell'efficienza, dell'efficacia e dell'economicità nelle pubbliche amministrazioni. </w:t>
            </w:r>
            <w:r w:rsidRPr="003661EF">
              <w:br/>
              <w:t>2.Acquisire consapevolezza dei "valori" comunitari in materia di appalti pubblici ai quali devono conformarsi i comportamenti di una pubblica amministrazione. </w:t>
            </w:r>
            <w:r w:rsidRPr="003661EF">
              <w:br/>
              <w:t>3.Individuare il sistema di tutele e di garanzie previste dalla legge contro l'illegittima aggiudicazione di un appalto. </w:t>
            </w:r>
            <w:r w:rsidRPr="003661EF">
              <w:br/>
              <w:t>4.Individuare le opportunità offerte dalle politiche comunitarie di coesione per rafforzare l'autonomia finanziaria degli istituti scolastici. </w:t>
            </w:r>
            <w:r w:rsidRPr="003661EF">
              <w:br/>
              <w:t>5.Conoscere le principali iniziative comunitarie finanziate con fondi strutturali.</w:t>
            </w:r>
            <w:r w:rsidRPr="003661EF">
              <w:br/>
              <w:t>6.Conoscere gli obiettivi, i criteri e i parametri europei per una corretta elaborazione dei progetti finanziabili con fondi comunitari.</w:t>
            </w:r>
          </w:p>
        </w:tc>
      </w:tr>
      <w:tr w:rsidR="00C94537" w:rsidRPr="003661EF" w14:paraId="6E47D750" w14:textId="77777777" w:rsidTr="00CC6ACB">
        <w:trPr>
          <w:jc w:val="center"/>
        </w:trPr>
        <w:tc>
          <w:tcPr>
            <w:tcW w:w="3133" w:type="dxa"/>
            <w:gridSpan w:val="3"/>
            <w:vAlign w:val="center"/>
          </w:tcPr>
          <w:p w14:paraId="67D56842" w14:textId="77777777" w:rsidR="00C94537" w:rsidRPr="005715FB" w:rsidRDefault="00C94537" w:rsidP="00CC6ACB">
            <w:r w:rsidRPr="005715FB">
              <w:lastRenderedPageBreak/>
              <w:t>Programmazione di bilancio e scuola dell’autonomia</w:t>
            </w:r>
          </w:p>
          <w:p w14:paraId="010DA3DE" w14:textId="77777777" w:rsidR="00C94537" w:rsidRPr="005715FB" w:rsidRDefault="00C94537" w:rsidP="00CC6ACB">
            <w:r w:rsidRPr="005715FB">
              <w:t>Gianpiero Di Plinio,</w:t>
            </w:r>
          </w:p>
          <w:p w14:paraId="035420BE" w14:textId="77777777" w:rsidR="00C94537" w:rsidRPr="005715FB" w:rsidRDefault="00C94537" w:rsidP="00CC6ACB">
            <w:r w:rsidRPr="005715FB">
              <w:t>ordinario di Diritto Pubblico comparato, Università degli Studi “G. D’Annunzio” Chieti Pescara</w:t>
            </w:r>
          </w:p>
          <w:p w14:paraId="4D78C921" w14:textId="77777777" w:rsidR="00C94537" w:rsidRPr="005715FB" w:rsidRDefault="00C94537" w:rsidP="00CC6ACB"/>
          <w:p w14:paraId="2DC8CD7E" w14:textId="77777777" w:rsidR="00C94537" w:rsidRPr="006C4A28" w:rsidRDefault="00C94537" w:rsidP="00CC6A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 w:rsidRPr="00361062">
              <w:rPr>
                <w:lang w:val="en-US"/>
              </w:rPr>
              <w:t>Budget planning and school of autonomy</w:t>
            </w:r>
            <w:r w:rsidRPr="006C4A28">
              <w:rPr>
                <w:lang w:val="en-US"/>
              </w:rPr>
              <w:t>.</w:t>
            </w:r>
          </w:p>
          <w:p w14:paraId="445102E5" w14:textId="0B80257B" w:rsidR="00C94537" w:rsidRPr="003661EF" w:rsidRDefault="00C94537" w:rsidP="00912B9F">
            <w:r w:rsidRPr="005715FB">
              <w:t xml:space="preserve">Gianpiero Di Plinio – Prof. of  Comparative Public Law, “G. D’Annunzio” </w:t>
            </w:r>
            <w:proofErr w:type="spellStart"/>
            <w:r w:rsidRPr="005715FB">
              <w:t>University</w:t>
            </w:r>
            <w:proofErr w:type="spellEnd"/>
            <w:r w:rsidRPr="005715FB">
              <w:t>, Chieti</w:t>
            </w:r>
            <w:r w:rsidRPr="003661EF">
              <w:t xml:space="preserve"> Pescara.</w:t>
            </w:r>
          </w:p>
        </w:tc>
        <w:tc>
          <w:tcPr>
            <w:tcW w:w="6778" w:type="dxa"/>
            <w:gridSpan w:val="2"/>
            <w:vAlign w:val="center"/>
          </w:tcPr>
          <w:p w14:paraId="677CCBA5" w14:textId="77777777" w:rsidR="006C4A28" w:rsidRDefault="006C4A28" w:rsidP="006C4A28">
            <w:pPr>
              <w:pStyle w:val="Paragrafoelenco"/>
              <w:numPr>
                <w:ilvl w:val="0"/>
                <w:numId w:val="16"/>
              </w:numPr>
            </w:pPr>
            <w:r>
              <w:t xml:space="preserve">ricostruire l’attuale dimensione culturale, giuridica ed economica della programmazione di bilancio nel settore pubblico, </w:t>
            </w:r>
          </w:p>
          <w:p w14:paraId="399D6091" w14:textId="77777777" w:rsidR="006C4A28" w:rsidRDefault="006C4A28" w:rsidP="006C4A28">
            <w:pPr>
              <w:pStyle w:val="Paragrafoelenco"/>
              <w:numPr>
                <w:ilvl w:val="0"/>
                <w:numId w:val="16"/>
              </w:numPr>
            </w:pPr>
            <w:r>
              <w:t xml:space="preserve">conoscenza delle fonti e dei principi del processo di bilancio nella scuola dell’autonomia; </w:t>
            </w:r>
          </w:p>
          <w:p w14:paraId="658E7C88" w14:textId="77777777" w:rsidR="006C4A28" w:rsidRDefault="006C4A28" w:rsidP="006C4A28">
            <w:pPr>
              <w:pStyle w:val="Paragrafoelenco"/>
              <w:numPr>
                <w:ilvl w:val="0"/>
                <w:numId w:val="16"/>
              </w:numPr>
            </w:pPr>
            <w:r>
              <w:t xml:space="preserve">applicazione del modello corretto di programmazione di bilancio e dosaggio tra potere e responsabilità; </w:t>
            </w:r>
          </w:p>
          <w:p w14:paraId="264C4FCA" w14:textId="77777777" w:rsidR="006C4A28" w:rsidRDefault="006C4A28" w:rsidP="006C4A28">
            <w:pPr>
              <w:pStyle w:val="Paragrafoelenco"/>
              <w:numPr>
                <w:ilvl w:val="0"/>
                <w:numId w:val="16"/>
              </w:numPr>
            </w:pPr>
            <w:r>
              <w:t xml:space="preserve">conoscenza dei documenti di programmazione; </w:t>
            </w:r>
          </w:p>
          <w:p w14:paraId="17C6FE87" w14:textId="77777777" w:rsidR="006C4A28" w:rsidRDefault="006C4A28" w:rsidP="006C4A28">
            <w:pPr>
              <w:pStyle w:val="Paragrafoelenco"/>
              <w:numPr>
                <w:ilvl w:val="0"/>
                <w:numId w:val="16"/>
              </w:numPr>
            </w:pPr>
            <w:r>
              <w:t xml:space="preserve">conoscenza dei vincoli della gestione amministrativo-contabile con particolare riferimento alle innovazioni relative al bilancio di cassa e alle criticità relative sia alla insufficienza delle risorse finanziarie sia all’avanzo di amministrazione; </w:t>
            </w:r>
          </w:p>
          <w:p w14:paraId="72E8F690" w14:textId="481F4394" w:rsidR="00C94537" w:rsidRPr="003661EF" w:rsidRDefault="006C4A28" w:rsidP="006C4A28">
            <w:pPr>
              <w:pStyle w:val="Paragrafoelenco"/>
              <w:numPr>
                <w:ilvl w:val="0"/>
                <w:numId w:val="16"/>
              </w:numPr>
            </w:pPr>
            <w:r>
              <w:t>conoscenza del sistema dei controlli sull’azione amministrativo-contabile delle istituzioni scolastiche.</w:t>
            </w:r>
          </w:p>
        </w:tc>
      </w:tr>
      <w:tr w:rsidR="006B2AA0" w:rsidRPr="003661EF" w14:paraId="662C9FB8" w14:textId="77777777" w:rsidTr="002F60CA">
        <w:trPr>
          <w:jc w:val="center"/>
        </w:trPr>
        <w:tc>
          <w:tcPr>
            <w:tcW w:w="3133" w:type="dxa"/>
            <w:gridSpan w:val="3"/>
          </w:tcPr>
          <w:p w14:paraId="079EC003" w14:textId="77777777" w:rsidR="006B2AA0" w:rsidRPr="003661EF" w:rsidRDefault="006B2AA0" w:rsidP="002F60CA">
            <w:r w:rsidRPr="003661EF">
              <w:t xml:space="preserve">Azioni e responsabilità della dirigenza </w:t>
            </w:r>
          </w:p>
          <w:p w14:paraId="7038DE2C" w14:textId="77777777" w:rsidR="006B2AA0" w:rsidRPr="003661EF" w:rsidRDefault="006B2AA0" w:rsidP="002F60CA">
            <w:r w:rsidRPr="003661EF">
              <w:t xml:space="preserve">Paola </w:t>
            </w:r>
            <w:proofErr w:type="spellStart"/>
            <w:r w:rsidRPr="003661EF">
              <w:t>Gallegati</w:t>
            </w:r>
            <w:proofErr w:type="spellEnd"/>
            <w:r w:rsidRPr="003661EF">
              <w:t>, Dirigente scolastico MIUR</w:t>
            </w:r>
          </w:p>
          <w:p w14:paraId="50B028D5" w14:textId="77777777" w:rsidR="006B2AA0" w:rsidRPr="003661EF" w:rsidRDefault="006B2AA0" w:rsidP="002F60CA"/>
          <w:p w14:paraId="111B4DF8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Actions and </w:t>
            </w:r>
            <w:proofErr w:type="spellStart"/>
            <w:r w:rsidRPr="003661EF">
              <w:rPr>
                <w:lang w:val="en-US"/>
              </w:rPr>
              <w:t>Responsability</w:t>
            </w:r>
            <w:proofErr w:type="spellEnd"/>
            <w:r w:rsidRPr="003661EF">
              <w:rPr>
                <w:lang w:val="en-US"/>
              </w:rPr>
              <w:t xml:space="preserve"> in Management </w:t>
            </w:r>
          </w:p>
          <w:p w14:paraId="5F8AEDB9" w14:textId="77777777" w:rsidR="006B2AA0" w:rsidRPr="003661EF" w:rsidRDefault="006B2AA0" w:rsidP="002F60CA">
            <w:pPr>
              <w:rPr>
                <w:lang w:val="en-US"/>
              </w:rPr>
            </w:pPr>
            <w:r w:rsidRPr="003661EF">
              <w:rPr>
                <w:lang w:val="en-US"/>
              </w:rPr>
              <w:t xml:space="preserve">Paola </w:t>
            </w:r>
            <w:proofErr w:type="spellStart"/>
            <w:r w:rsidRPr="003661EF">
              <w:rPr>
                <w:lang w:val="en-US"/>
              </w:rPr>
              <w:t>Gallegati</w:t>
            </w:r>
            <w:proofErr w:type="spellEnd"/>
            <w:r w:rsidRPr="003661EF">
              <w:rPr>
                <w:lang w:val="en-US"/>
              </w:rPr>
              <w:t>, School Head (</w:t>
            </w:r>
            <w:proofErr w:type="spellStart"/>
            <w:r w:rsidRPr="003661EF">
              <w:rPr>
                <w:lang w:val="en-US"/>
              </w:rPr>
              <w:t>Miur</w:t>
            </w:r>
            <w:proofErr w:type="spellEnd"/>
            <w:r w:rsidRPr="003661EF">
              <w:rPr>
                <w:lang w:val="en-US"/>
              </w:rPr>
              <w:t>)</w:t>
            </w:r>
          </w:p>
        </w:tc>
        <w:tc>
          <w:tcPr>
            <w:tcW w:w="6778" w:type="dxa"/>
            <w:gridSpan w:val="2"/>
            <w:vAlign w:val="center"/>
          </w:tcPr>
          <w:p w14:paraId="6FCEA8BF" w14:textId="77777777" w:rsidR="006B2AA0" w:rsidRPr="003661EF" w:rsidRDefault="006B2AA0" w:rsidP="002F60CA">
            <w:r w:rsidRPr="003661EF">
              <w:t>1.Conoscere le responsabilità del dirigente scolastico nel sistema delle scuole autonome.</w:t>
            </w:r>
            <w:r w:rsidRPr="003661EF">
              <w:br/>
              <w:t>2.Individuare gli elementi che connotano la riforma della dirigenza con particolare riferimento a quella scolastica.</w:t>
            </w:r>
            <w:r w:rsidRPr="003661EF">
              <w:br/>
              <w:t>3.Conoscere gli ambiti di azione della dirigenza scolastica nel nuovo sistema dell’autonomia.</w:t>
            </w:r>
            <w:r w:rsidRPr="003661EF">
              <w:br/>
              <w:t>4.Cogliere i nessi che intercorrono tra federalismo, riforma amministrativa e nuove responsabilità attribuite alla dirigenza scolastica.</w:t>
            </w:r>
            <w:r w:rsidRPr="003661EF">
              <w:br/>
              <w:t>5.Interpretare le responsabilità proprie del ruolo e del profilo professionale del dirigente scolastico come responsabilità in ordine alle azioni e ai risultati del servizio.</w:t>
            </w:r>
          </w:p>
        </w:tc>
      </w:tr>
      <w:tr w:rsidR="006B2AA0" w:rsidRPr="003661EF" w14:paraId="13229443" w14:textId="77777777" w:rsidTr="002F60CA">
        <w:trPr>
          <w:gridAfter w:val="1"/>
          <w:wAfter w:w="19" w:type="dxa"/>
          <w:jc w:val="center"/>
        </w:trPr>
        <w:tc>
          <w:tcPr>
            <w:tcW w:w="3123" w:type="dxa"/>
            <w:gridSpan w:val="2"/>
          </w:tcPr>
          <w:p w14:paraId="58F84B1B" w14:textId="77777777" w:rsidR="006B2AA0" w:rsidRPr="003661EF" w:rsidRDefault="006B2AA0" w:rsidP="002F60CA">
            <w:pPr>
              <w:rPr>
                <w:b/>
              </w:rPr>
            </w:pPr>
            <w:r w:rsidRPr="003661EF">
              <w:rPr>
                <w:b/>
              </w:rPr>
              <w:t>ATTIVITA’ LABORATORIALE online</w:t>
            </w:r>
          </w:p>
        </w:tc>
        <w:tc>
          <w:tcPr>
            <w:tcW w:w="6769" w:type="dxa"/>
            <w:gridSpan w:val="2"/>
            <w:vAlign w:val="center"/>
          </w:tcPr>
          <w:p w14:paraId="48662EEA" w14:textId="77777777" w:rsidR="006B2AA0" w:rsidRPr="003661EF" w:rsidRDefault="006B2AA0" w:rsidP="002F60CA"/>
        </w:tc>
      </w:tr>
      <w:tr w:rsidR="006B2AA0" w:rsidRPr="003661EF" w14:paraId="346398DE" w14:textId="77777777" w:rsidTr="002F60CA">
        <w:trPr>
          <w:gridAfter w:val="1"/>
          <w:wAfter w:w="19" w:type="dxa"/>
          <w:jc w:val="center"/>
        </w:trPr>
        <w:tc>
          <w:tcPr>
            <w:tcW w:w="3123" w:type="dxa"/>
            <w:gridSpan w:val="2"/>
          </w:tcPr>
          <w:p w14:paraId="309E8C3B" w14:textId="77777777" w:rsidR="006B2AA0" w:rsidRPr="003661EF" w:rsidRDefault="006B2AA0" w:rsidP="002F60CA">
            <w:r w:rsidRPr="003661EF">
              <w:t>Laboratorio trasversale “</w:t>
            </w:r>
            <w:proofErr w:type="spellStart"/>
            <w:r w:rsidRPr="003661EF">
              <w:t>Lifelong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learning</w:t>
            </w:r>
            <w:proofErr w:type="spellEnd"/>
            <w:r w:rsidRPr="003661EF">
              <w:t xml:space="preserve"> e Bilancio di competenze”, </w:t>
            </w:r>
          </w:p>
          <w:p w14:paraId="4D768E9F" w14:textId="77777777" w:rsidR="006B2AA0" w:rsidRPr="003661EF" w:rsidRDefault="006B2AA0" w:rsidP="002F60CA">
            <w:proofErr w:type="spellStart"/>
            <w:r w:rsidRPr="003661EF">
              <w:t>Serreri</w:t>
            </w:r>
            <w:proofErr w:type="spellEnd"/>
            <w:r w:rsidRPr="003661EF">
              <w:t xml:space="preserve"> Paolo, Prof. a contratto Università Roma Tre.</w:t>
            </w:r>
          </w:p>
        </w:tc>
        <w:tc>
          <w:tcPr>
            <w:tcW w:w="6769" w:type="dxa"/>
            <w:gridSpan w:val="2"/>
          </w:tcPr>
          <w:p w14:paraId="584A45C6" w14:textId="77777777" w:rsidR="006B2AA0" w:rsidRPr="003661EF" w:rsidRDefault="006B2AA0" w:rsidP="002F60CA">
            <w:r w:rsidRPr="003661EF">
              <w:t xml:space="preserve">1. Riflettere sull’importanza del tema del </w:t>
            </w:r>
            <w:proofErr w:type="spellStart"/>
            <w:r w:rsidRPr="003661EF">
              <w:t>lifelong</w:t>
            </w:r>
            <w:proofErr w:type="spellEnd"/>
            <w:r w:rsidRPr="003661EF">
              <w:t xml:space="preserve"> </w:t>
            </w:r>
            <w:proofErr w:type="spellStart"/>
            <w:r w:rsidRPr="003661EF">
              <w:t>learning</w:t>
            </w:r>
            <w:proofErr w:type="spellEnd"/>
            <w:r w:rsidRPr="003661EF">
              <w:t>.</w:t>
            </w:r>
            <w:r w:rsidRPr="003661EF">
              <w:br/>
              <w:t>2. Conoscere lo strumento Bilancio di competenze.</w:t>
            </w:r>
            <w:r w:rsidRPr="003661EF">
              <w:br/>
              <w:t>3. Sviluppare la capacità di analizzare il lavoro svolto.</w:t>
            </w:r>
            <w:r w:rsidRPr="003661EF">
              <w:br/>
              <w:t>4. Acquisire la capacità di progettare il proprio sviluppo professionale.</w:t>
            </w:r>
            <w:r w:rsidRPr="003661EF">
              <w:br/>
              <w:t xml:space="preserve">5. Individuare le personali modalità di </w:t>
            </w:r>
            <w:proofErr w:type="spellStart"/>
            <w:r w:rsidRPr="003661EF">
              <w:t>fronteggiamento</w:t>
            </w:r>
            <w:proofErr w:type="spellEnd"/>
            <w:r w:rsidRPr="003661EF">
              <w:t>.</w:t>
            </w:r>
            <w:r w:rsidRPr="003661EF">
              <w:br/>
              <w:t>6. Acquisire consapevolezza del valore della persona.</w:t>
            </w:r>
          </w:p>
        </w:tc>
      </w:tr>
    </w:tbl>
    <w:p w14:paraId="336DBF11" w14:textId="77777777" w:rsidR="008F1B27" w:rsidRPr="005B2653" w:rsidRDefault="008F1B27" w:rsidP="00124C5B">
      <w:pPr>
        <w:pStyle w:val="Titolo"/>
        <w:spacing w:after="120"/>
        <w:rPr>
          <w:rFonts w:ascii="Arial" w:hAnsi="Arial" w:cs="Arial"/>
          <w:spacing w:val="0"/>
          <w:kern w:val="0"/>
          <w:sz w:val="24"/>
          <w:szCs w:val="24"/>
        </w:rPr>
      </w:pPr>
    </w:p>
    <w:p w14:paraId="1447C426" w14:textId="77777777" w:rsidR="00381B6F" w:rsidRPr="005B2653" w:rsidRDefault="00381B6F" w:rsidP="00124C5B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Sta</w:t>
      </w:r>
      <w:r w:rsidR="00BB039E" w:rsidRPr="005B2653">
        <w:rPr>
          <w:rFonts w:ascii="Arial" w:hAnsi="Arial" w:cs="Arial"/>
          <w:sz w:val="28"/>
          <w:szCs w:val="28"/>
        </w:rPr>
        <w:t>ge di sperimentazione operativa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804"/>
      </w:tblGrid>
      <w:tr w:rsidR="00DB2F34" w:rsidRPr="003661EF" w14:paraId="146FF1D9" w14:textId="77777777" w:rsidTr="00DB2F34">
        <w:tc>
          <w:tcPr>
            <w:tcW w:w="3085" w:type="dxa"/>
            <w:vAlign w:val="center"/>
          </w:tcPr>
          <w:p w14:paraId="7043411A" w14:textId="77777777" w:rsidR="00DB2F34" w:rsidRPr="003661EF" w:rsidRDefault="00DB2F34" w:rsidP="002F60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61EF">
              <w:rPr>
                <w:b/>
                <w:sz w:val="22"/>
                <w:szCs w:val="22"/>
              </w:rPr>
              <w:t xml:space="preserve">Ente presso il quale si svolgerà lo stage </w:t>
            </w:r>
          </w:p>
        </w:tc>
        <w:tc>
          <w:tcPr>
            <w:tcW w:w="6804" w:type="dxa"/>
            <w:vAlign w:val="center"/>
          </w:tcPr>
          <w:p w14:paraId="5F256CD8" w14:textId="77777777" w:rsidR="00DB2F34" w:rsidRPr="003661EF" w:rsidRDefault="00DB2F34" w:rsidP="002F60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661EF">
              <w:rPr>
                <w:b/>
                <w:sz w:val="22"/>
                <w:szCs w:val="22"/>
              </w:rPr>
              <w:t>Finalità dello stage</w:t>
            </w:r>
          </w:p>
        </w:tc>
      </w:tr>
      <w:tr w:rsidR="00DB2F34" w:rsidRPr="003661EF" w14:paraId="49ABD053" w14:textId="77777777" w:rsidTr="00DB2F34">
        <w:tc>
          <w:tcPr>
            <w:tcW w:w="3085" w:type="dxa"/>
            <w:vAlign w:val="center"/>
          </w:tcPr>
          <w:p w14:paraId="259DC2E9" w14:textId="77777777" w:rsidR="00DB2F34" w:rsidRPr="003661EF" w:rsidRDefault="00DB2F34" w:rsidP="002F60CA">
            <w:pPr>
              <w:autoSpaceDE w:val="0"/>
              <w:autoSpaceDN w:val="0"/>
              <w:adjustRightInd w:val="0"/>
            </w:pPr>
            <w:r w:rsidRPr="003661EF">
              <w:t>Istituzione scolastica o altra sede lavorativa di appartenenza.</w:t>
            </w:r>
          </w:p>
        </w:tc>
        <w:tc>
          <w:tcPr>
            <w:tcW w:w="6804" w:type="dxa"/>
          </w:tcPr>
          <w:p w14:paraId="304B3D83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  <w:u w:val="single"/>
              </w:rPr>
            </w:pPr>
            <w:r w:rsidRPr="003661EF">
              <w:rPr>
                <w:b/>
                <w:bCs/>
                <w:color w:val="231F20"/>
              </w:rPr>
              <w:t xml:space="preserve">FASE A - </w:t>
            </w:r>
            <w:r w:rsidRPr="003661EF">
              <w:rPr>
                <w:bCs/>
                <w:i/>
                <w:color w:val="231F20"/>
              </w:rPr>
              <w:t>Analisi critica</w:t>
            </w:r>
            <w:r w:rsidRPr="003661EF">
              <w:rPr>
                <w:bCs/>
                <w:color w:val="231F20"/>
              </w:rPr>
              <w:t xml:space="preserve"> e confronto di alcuni “documenti” emblematici per la costruzione della scuola dell’autonomia, e che sono l’esito di processi decisionali complessi, pluriennali e compiuti da più attori. </w:t>
            </w:r>
            <w:r w:rsidRPr="003661EF">
              <w:rPr>
                <w:bCs/>
                <w:color w:val="231F20"/>
                <w:u w:val="single"/>
              </w:rPr>
              <w:t xml:space="preserve">Da esaminare </w:t>
            </w:r>
            <w:r w:rsidRPr="003661EF">
              <w:rPr>
                <w:bCs/>
                <w:i/>
                <w:color w:val="231F20"/>
                <w:u w:val="single"/>
              </w:rPr>
              <w:t>analiticamente</w:t>
            </w:r>
            <w:r w:rsidRPr="003661EF">
              <w:rPr>
                <w:bCs/>
                <w:color w:val="231F20"/>
                <w:u w:val="single"/>
              </w:rPr>
              <w:t xml:space="preserve"> sono:</w:t>
            </w:r>
          </w:p>
          <w:p w14:paraId="51838E66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-  Piano triennale dell’offerta formativa (</w:t>
            </w:r>
            <w:proofErr w:type="spellStart"/>
            <w:r w:rsidRPr="003661EF">
              <w:rPr>
                <w:bCs/>
                <w:color w:val="231F20"/>
              </w:rPr>
              <w:t>Ptof</w:t>
            </w:r>
            <w:proofErr w:type="spellEnd"/>
            <w:r w:rsidRPr="003661EF">
              <w:rPr>
                <w:bCs/>
                <w:color w:val="231F20"/>
              </w:rPr>
              <w:t>).</w:t>
            </w:r>
          </w:p>
          <w:p w14:paraId="3EFAC7A8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- Regolamento di Istituto.</w:t>
            </w:r>
          </w:p>
          <w:p w14:paraId="35CA4163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- Programma annuale (bilancio).</w:t>
            </w:r>
          </w:p>
          <w:p w14:paraId="2B3B4623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- Contrattazione integrativa a livello di istituzione scolastica ed educativa.</w:t>
            </w:r>
          </w:p>
          <w:p w14:paraId="1BFE7805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- Il Rapporto di autovalutazione della scuola (RAV).</w:t>
            </w:r>
          </w:p>
          <w:p w14:paraId="0C4F205A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- Il Piano di miglioramento.</w:t>
            </w:r>
          </w:p>
          <w:p w14:paraId="5298C994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  <w:u w:val="single"/>
              </w:rPr>
            </w:pPr>
            <w:r w:rsidRPr="003661EF">
              <w:rPr>
                <w:bCs/>
                <w:color w:val="231F20"/>
                <w:u w:val="single"/>
              </w:rPr>
              <w:t xml:space="preserve">Da esaminare, invece, </w:t>
            </w:r>
            <w:r w:rsidRPr="003661EF">
              <w:rPr>
                <w:bCs/>
                <w:i/>
                <w:color w:val="231F20"/>
                <w:u w:val="single"/>
              </w:rPr>
              <w:t>sinteticamente</w:t>
            </w:r>
            <w:r w:rsidRPr="003661EF">
              <w:rPr>
                <w:bCs/>
                <w:color w:val="231F20"/>
                <w:u w:val="single"/>
              </w:rPr>
              <w:t xml:space="preserve"> sono:</w:t>
            </w:r>
          </w:p>
          <w:p w14:paraId="4A7A0509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- Statuto delle studentesse e degli studenti (Scuole secondarie di primo e secondo grado).</w:t>
            </w:r>
          </w:p>
          <w:p w14:paraId="4620150B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lastRenderedPageBreak/>
              <w:t>- Programmazione delle iniziative di formazione.</w:t>
            </w:r>
          </w:p>
          <w:p w14:paraId="57D41A9D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- Piano annuale delle attività deliberato dal Collegio dei Docenti.</w:t>
            </w:r>
          </w:p>
          <w:p w14:paraId="7F0DEE25" w14:textId="77777777" w:rsidR="00DB2F34" w:rsidRPr="003661EF" w:rsidRDefault="00DB2F34" w:rsidP="002F60CA">
            <w:pPr>
              <w:autoSpaceDE w:val="0"/>
              <w:autoSpaceDN w:val="0"/>
              <w:adjustRightInd w:val="0"/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- Piano dei servizi del DSGA.</w:t>
            </w:r>
          </w:p>
        </w:tc>
      </w:tr>
      <w:tr w:rsidR="00DB2F34" w:rsidRPr="003661EF" w14:paraId="63F3E56B" w14:textId="77777777" w:rsidTr="00DB2F34">
        <w:tc>
          <w:tcPr>
            <w:tcW w:w="3085" w:type="dxa"/>
            <w:vAlign w:val="center"/>
          </w:tcPr>
          <w:p w14:paraId="5F63D857" w14:textId="77777777" w:rsidR="00DB2F34" w:rsidRPr="003661EF" w:rsidRDefault="00DB2F34" w:rsidP="002F60CA">
            <w:pPr>
              <w:autoSpaceDE w:val="0"/>
              <w:autoSpaceDN w:val="0"/>
              <w:adjustRightInd w:val="0"/>
            </w:pPr>
            <w:r w:rsidRPr="003661EF">
              <w:lastRenderedPageBreak/>
              <w:t xml:space="preserve">Istituzione scolastica </w:t>
            </w:r>
          </w:p>
          <w:p w14:paraId="146F79CB" w14:textId="77777777" w:rsidR="00DB2F34" w:rsidRPr="003661EF" w:rsidRDefault="00DB2F34" w:rsidP="002F60CA">
            <w:pPr>
              <w:autoSpaceDE w:val="0"/>
              <w:autoSpaceDN w:val="0"/>
              <w:adjustRightInd w:val="0"/>
            </w:pPr>
            <w:r w:rsidRPr="003661EF">
              <w:t xml:space="preserve">“di riferimento” scelta e individuata dai responsabili del Master </w:t>
            </w:r>
            <w:r w:rsidRPr="003661EF">
              <w:rPr>
                <w:bCs/>
                <w:color w:val="231F20"/>
              </w:rPr>
              <w:t>in ambito locale.</w:t>
            </w:r>
          </w:p>
        </w:tc>
        <w:tc>
          <w:tcPr>
            <w:tcW w:w="6804" w:type="dxa"/>
          </w:tcPr>
          <w:p w14:paraId="13A021B6" w14:textId="77777777" w:rsidR="00DB2F34" w:rsidRPr="003661EF" w:rsidRDefault="00DB2F34" w:rsidP="002F60CA">
            <w:r w:rsidRPr="003661EF">
              <w:rPr>
                <w:b/>
              </w:rPr>
              <w:t xml:space="preserve">FASE B - </w:t>
            </w:r>
            <w:r w:rsidRPr="003661EF">
              <w:t xml:space="preserve">a) analisi di alcuni elementi caratterizzanti l’organizzazione della scuola autonoma prendendo a riferimento le indicazioni del </w:t>
            </w:r>
            <w:proofErr w:type="spellStart"/>
            <w:r w:rsidRPr="003661EF">
              <w:t>Dpr</w:t>
            </w:r>
            <w:proofErr w:type="spellEnd"/>
            <w:r w:rsidRPr="003661EF">
              <w:t xml:space="preserve"> n° 275/1997 e della Legge 13 luglio 2015 n. 107, mediante l’utilizzo online di una griglia </w:t>
            </w:r>
            <w:proofErr w:type="spellStart"/>
            <w:r w:rsidRPr="003661EF">
              <w:t>semistrutturata</w:t>
            </w:r>
            <w:proofErr w:type="spellEnd"/>
            <w:r w:rsidRPr="003661EF">
              <w:t>;</w:t>
            </w:r>
          </w:p>
          <w:p w14:paraId="013A091B" w14:textId="77777777" w:rsidR="00DB2F34" w:rsidRPr="003661EF" w:rsidRDefault="00DB2F34" w:rsidP="002F60CA">
            <w:pPr>
              <w:rPr>
                <w:bCs/>
                <w:color w:val="231F20"/>
              </w:rPr>
            </w:pPr>
            <w:r w:rsidRPr="003661EF">
              <w:rPr>
                <w:bCs/>
                <w:color w:val="231F20"/>
              </w:rPr>
              <w:t>Gli iscritti stranieri saranno invitati ad analizzare alcuni dei Documenti caratterizzanti il Sistema Scolastico di riferimento.</w:t>
            </w:r>
          </w:p>
          <w:p w14:paraId="2A7BF6F3" w14:textId="77777777" w:rsidR="00DB2F34" w:rsidRPr="003661EF" w:rsidRDefault="00DB2F34" w:rsidP="002F60CA">
            <w:r w:rsidRPr="003661EF">
              <w:t xml:space="preserve">b) osservazione in situazione e/o in azione di tutti gli attori della scuola: docenti, studenti, genitori, personale Ata, dirigente scolastico; </w:t>
            </w:r>
          </w:p>
          <w:p w14:paraId="70BD8D36" w14:textId="77777777" w:rsidR="00DB2F34" w:rsidRPr="003661EF" w:rsidRDefault="00DB2F34" w:rsidP="002F60CA">
            <w:r w:rsidRPr="003661EF">
              <w:t>c) “studio di caso concreto”, presentato o simulato dal dirigente scolastico tutor accogliente, tenendo conto di un “caso” analogo già risolto. Lo “studio di caso”, oltre alla descrizione del contesto, dovrà prefigurare o ricostruire i processi decisionali ed evidenziarne criticamente gli esiti, mettendo in evidenza i comportamenti dei diversi attori coinvolti.</w:t>
            </w:r>
          </w:p>
        </w:tc>
      </w:tr>
    </w:tbl>
    <w:p w14:paraId="4A43EA81" w14:textId="5D467DF4" w:rsidR="006B2AA0" w:rsidRPr="003661EF" w:rsidRDefault="006B2AA0" w:rsidP="006B2AA0">
      <w:pPr>
        <w:autoSpaceDE w:val="0"/>
        <w:autoSpaceDN w:val="0"/>
        <w:adjustRightInd w:val="0"/>
      </w:pPr>
      <w:r w:rsidRPr="003661EF">
        <w:t>*Le attività di tirocinio potranno essere svolte sulla base di convenzioni con Enti pubblici e/o privati a</w:t>
      </w:r>
      <w:r w:rsidR="00DB2F34">
        <w:t xml:space="preserve">ccreditati presso il MIUR (CFU </w:t>
      </w:r>
      <w:r w:rsidRPr="003661EF">
        <w:t>6).</w:t>
      </w:r>
    </w:p>
    <w:p w14:paraId="2A883460" w14:textId="77777777" w:rsidR="006B2AA0" w:rsidRPr="003661EF" w:rsidRDefault="006B2AA0" w:rsidP="006B2AA0">
      <w:pPr>
        <w:autoSpaceDE w:val="0"/>
        <w:autoSpaceDN w:val="0"/>
        <w:adjustRightInd w:val="0"/>
      </w:pPr>
    </w:p>
    <w:p w14:paraId="464E14BA" w14:textId="77777777" w:rsidR="006B2AA0" w:rsidRPr="003661EF" w:rsidRDefault="006B2AA0" w:rsidP="006B2AA0">
      <w:pPr>
        <w:autoSpaceDE w:val="0"/>
        <w:autoSpaceDN w:val="0"/>
        <w:adjustRightInd w:val="0"/>
        <w:jc w:val="both"/>
      </w:pPr>
      <w:r w:rsidRPr="003661EF">
        <w:rPr>
          <w:b/>
          <w:sz w:val="28"/>
          <w:szCs w:val="28"/>
        </w:rPr>
        <w:t>Prova finale</w:t>
      </w:r>
      <w:r w:rsidRPr="003661EF">
        <w:t xml:space="preserve"> </w:t>
      </w:r>
    </w:p>
    <w:p w14:paraId="3C7DF2D8" w14:textId="77777777" w:rsidR="006B2AA0" w:rsidRPr="003661EF" w:rsidRDefault="006B2AA0" w:rsidP="006B2AA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661EF">
        <w:rPr>
          <w:sz w:val="22"/>
          <w:szCs w:val="22"/>
        </w:rPr>
        <w:t xml:space="preserve">La prova finale si svolge in presenza e consiste in una prova </w:t>
      </w:r>
      <w:proofErr w:type="spellStart"/>
      <w:r w:rsidRPr="003661EF">
        <w:rPr>
          <w:sz w:val="22"/>
          <w:szCs w:val="22"/>
        </w:rPr>
        <w:t>semistrutturata</w:t>
      </w:r>
      <w:proofErr w:type="spellEnd"/>
      <w:r w:rsidRPr="003661EF">
        <w:rPr>
          <w:sz w:val="22"/>
          <w:szCs w:val="22"/>
        </w:rPr>
        <w:t xml:space="preserve"> mediante la quale si chiederà di applicare in un contesto simulato le più importanti conoscenze e competenze acquisite con il Master. Il tempo a disposizione per la stesura dell’elaborato scritto, di lunghezza predefinita, è di </w:t>
      </w:r>
      <w:proofErr w:type="spellStart"/>
      <w:r w:rsidRPr="003661EF">
        <w:rPr>
          <w:sz w:val="22"/>
          <w:szCs w:val="22"/>
        </w:rPr>
        <w:t>max</w:t>
      </w:r>
      <w:proofErr w:type="spellEnd"/>
      <w:r w:rsidRPr="003661EF">
        <w:rPr>
          <w:sz w:val="22"/>
          <w:szCs w:val="22"/>
        </w:rPr>
        <w:t xml:space="preserve"> 3 ore. 1 CFU (25 ore). </w:t>
      </w:r>
    </w:p>
    <w:p w14:paraId="46DA290D" w14:textId="14129307" w:rsidR="006B2AA0" w:rsidRPr="003661EF" w:rsidRDefault="006B2AA0" w:rsidP="006B2AA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661EF">
        <w:rPr>
          <w:iCs/>
          <w:sz w:val="22"/>
          <w:szCs w:val="22"/>
        </w:rPr>
        <w:t>In accordo con il Consiglio del Master, è anche possi</w:t>
      </w:r>
      <w:r w:rsidR="00117789">
        <w:rPr>
          <w:iCs/>
          <w:sz w:val="22"/>
          <w:szCs w:val="22"/>
        </w:rPr>
        <w:t xml:space="preserve">bile sostenere la prova finale </w:t>
      </w:r>
      <w:r w:rsidRPr="003661EF">
        <w:rPr>
          <w:iCs/>
          <w:sz w:val="22"/>
          <w:szCs w:val="22"/>
        </w:rPr>
        <w:t>attraverso la stesura di una elaborato scritto (tesi di Master) da presentare e discutere in presenza (5</w:t>
      </w:r>
      <w:r w:rsidRPr="003661EF">
        <w:rPr>
          <w:sz w:val="22"/>
          <w:szCs w:val="22"/>
        </w:rPr>
        <w:t xml:space="preserve"> CFU, 125 ore).</w:t>
      </w:r>
    </w:p>
    <w:p w14:paraId="28B1E735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4BFF9CFE" w14:textId="77777777" w:rsidR="00381B6F" w:rsidRPr="005B2653" w:rsidRDefault="00381B6F" w:rsidP="00381B6F">
      <w:pPr>
        <w:autoSpaceDE w:val="0"/>
        <w:autoSpaceDN w:val="0"/>
        <w:adjustRightInd w:val="0"/>
        <w:rPr>
          <w:rFonts w:ascii="Arial" w:hAnsi="Arial" w:cs="Arial"/>
        </w:rPr>
      </w:pPr>
    </w:p>
    <w:p w14:paraId="283693B7" w14:textId="493DA590" w:rsidR="0041685A" w:rsidRPr="005B2653" w:rsidRDefault="007D7D38" w:rsidP="0041685A">
      <w:pPr>
        <w:pStyle w:val="Titolo"/>
        <w:spacing w:after="120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br w:type="page"/>
      </w:r>
      <w:r w:rsidR="006B2AA0">
        <w:rPr>
          <w:rFonts w:ascii="Arial" w:hAnsi="Arial" w:cs="Arial"/>
          <w:sz w:val="28"/>
          <w:szCs w:val="28"/>
        </w:rPr>
        <w:lastRenderedPageBreak/>
        <w:t xml:space="preserve">Moduli didattici </w:t>
      </w:r>
    </w:p>
    <w:p w14:paraId="194FA9C9" w14:textId="77777777" w:rsidR="006B2AA0" w:rsidRPr="003661EF" w:rsidRDefault="006B2AA0" w:rsidP="006B2AA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661EF">
        <w:rPr>
          <w:iCs/>
          <w:sz w:val="22"/>
          <w:szCs w:val="22"/>
        </w:rPr>
        <w:t>Il piano didattico del Master LME è organizzato per Moduli didattici relativi a dimensioni significative ed omogenee della Leadership e del Management in Educazione. I Moduli si articolano in Unità di studio</w:t>
      </w:r>
    </w:p>
    <w:p w14:paraId="203149EE" w14:textId="77777777" w:rsidR="006B2AA0" w:rsidRPr="003661EF" w:rsidRDefault="006B2AA0" w:rsidP="006B2AA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661EF">
        <w:rPr>
          <w:iCs/>
          <w:sz w:val="22"/>
          <w:szCs w:val="22"/>
        </w:rPr>
        <w:t>che ne sviluppano le tematiche specifiche e concorrono in mondo integrato a far acquisire una pluralità di conoscenze, abilità e competenze.</w:t>
      </w:r>
    </w:p>
    <w:p w14:paraId="1DEDF4FF" w14:textId="77777777" w:rsidR="006B2AA0" w:rsidRPr="003661EF" w:rsidRDefault="006B2AA0" w:rsidP="006B2AA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661EF">
        <w:rPr>
          <w:iCs/>
          <w:sz w:val="22"/>
          <w:szCs w:val="22"/>
        </w:rPr>
        <w:t>I contenuti e gli obiettivi dei singoli Moduli del Master LME rispondono pienamente alle esigenze di formazione in servizio del personale della scuola, con particolare riferimento ai docenti e ai dirigenti scolastici, evidenziate dalla Riforma del sistema nazionale di istruzione e formazione (Legge 13 luglio 2015, n. 107) e dal Piano per la formazione dei docenti 2016-2019- MIUR.</w:t>
      </w:r>
    </w:p>
    <w:p w14:paraId="4CDCA3B1" w14:textId="77777777" w:rsidR="006B2AA0" w:rsidRPr="003661EF" w:rsidRDefault="006B2AA0" w:rsidP="006B2AA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  <w:r w:rsidRPr="003661EF">
        <w:rPr>
          <w:iCs/>
          <w:sz w:val="22"/>
          <w:szCs w:val="22"/>
        </w:rPr>
        <w:t>I Moduli che sul piano degli obiettivi formativi prevedono percorsi compiuti e che sono tali da poter essere fruiti singolarmente in modo proficuo, sono 7; ciascuno di essi consente di acquisire 10 CFU.</w:t>
      </w:r>
    </w:p>
    <w:p w14:paraId="47809AF6" w14:textId="77777777" w:rsidR="006B2AA0" w:rsidRPr="003661EF" w:rsidRDefault="006B2AA0" w:rsidP="006B2AA0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14:paraId="2BC5AB28" w14:textId="77777777" w:rsidR="006B2AA0" w:rsidRDefault="006B2AA0" w:rsidP="006B2AA0">
      <w:pPr>
        <w:autoSpaceDE w:val="0"/>
        <w:autoSpaceDN w:val="0"/>
        <w:adjustRightInd w:val="0"/>
        <w:jc w:val="both"/>
        <w:rPr>
          <w:iCs/>
          <w:sz w:val="22"/>
        </w:rPr>
      </w:pPr>
      <w:r w:rsidRPr="003661EF">
        <w:rPr>
          <w:iCs/>
          <w:sz w:val="22"/>
        </w:rPr>
        <w:t>Nell’ambito del piano didattico del Master è possibile l’iscrizione ai seguenti Moduli: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319"/>
        <w:gridCol w:w="992"/>
        <w:gridCol w:w="1004"/>
      </w:tblGrid>
      <w:tr w:rsidR="006B2AA0" w:rsidRPr="003661EF" w14:paraId="7295EA01" w14:textId="77777777" w:rsidTr="002F60CA">
        <w:trPr>
          <w:jc w:val="center"/>
        </w:trPr>
        <w:tc>
          <w:tcPr>
            <w:tcW w:w="350" w:type="dxa"/>
            <w:vAlign w:val="center"/>
          </w:tcPr>
          <w:p w14:paraId="08047FE4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7319" w:type="dxa"/>
            <w:vAlign w:val="center"/>
          </w:tcPr>
          <w:p w14:paraId="2FAB013B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3661EF">
              <w:rPr>
                <w:b/>
                <w:sz w:val="22"/>
              </w:rPr>
              <w:t>Denominazione Moduli</w:t>
            </w:r>
          </w:p>
          <w:p w14:paraId="4E5AFF23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3FABF3A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3661EF">
              <w:rPr>
                <w:b/>
                <w:sz w:val="22"/>
              </w:rPr>
              <w:t>Ore</w:t>
            </w:r>
          </w:p>
        </w:tc>
        <w:tc>
          <w:tcPr>
            <w:tcW w:w="1004" w:type="dxa"/>
            <w:vAlign w:val="center"/>
          </w:tcPr>
          <w:p w14:paraId="1586E1EC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3661EF">
              <w:rPr>
                <w:b/>
                <w:sz w:val="22"/>
              </w:rPr>
              <w:t>CFU</w:t>
            </w:r>
          </w:p>
        </w:tc>
      </w:tr>
      <w:tr w:rsidR="006B2AA0" w:rsidRPr="003661EF" w14:paraId="270DAC79" w14:textId="77777777" w:rsidTr="002F60CA">
        <w:trPr>
          <w:jc w:val="center"/>
        </w:trPr>
        <w:tc>
          <w:tcPr>
            <w:tcW w:w="350" w:type="dxa"/>
            <w:vAlign w:val="center"/>
          </w:tcPr>
          <w:p w14:paraId="7C3F2F4E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661EF">
              <w:rPr>
                <w:sz w:val="22"/>
              </w:rPr>
              <w:t>1</w:t>
            </w:r>
          </w:p>
        </w:tc>
        <w:tc>
          <w:tcPr>
            <w:tcW w:w="7319" w:type="dxa"/>
            <w:vAlign w:val="center"/>
          </w:tcPr>
          <w:p w14:paraId="1F06C8C9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61EF">
              <w:rPr>
                <w:sz w:val="22"/>
              </w:rPr>
              <w:t>Processi, dinamiche e contesti educativi</w:t>
            </w:r>
          </w:p>
          <w:p w14:paraId="62518DD3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</w:tcPr>
          <w:p w14:paraId="6DBACA71" w14:textId="77777777" w:rsidR="006B2AA0" w:rsidRPr="003661EF" w:rsidRDefault="006B2AA0" w:rsidP="002F60CA">
            <w:pPr>
              <w:jc w:val="center"/>
            </w:pPr>
            <w:r w:rsidRPr="003661EF">
              <w:rPr>
                <w:sz w:val="22"/>
              </w:rPr>
              <w:t>250</w:t>
            </w:r>
          </w:p>
        </w:tc>
        <w:tc>
          <w:tcPr>
            <w:tcW w:w="1004" w:type="dxa"/>
            <w:vAlign w:val="center"/>
          </w:tcPr>
          <w:p w14:paraId="31F53562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61EF">
              <w:rPr>
                <w:sz w:val="22"/>
              </w:rPr>
              <w:t>10</w:t>
            </w:r>
          </w:p>
        </w:tc>
      </w:tr>
      <w:tr w:rsidR="006B2AA0" w:rsidRPr="003661EF" w14:paraId="18F05F80" w14:textId="77777777" w:rsidTr="002F60CA">
        <w:trPr>
          <w:jc w:val="center"/>
        </w:trPr>
        <w:tc>
          <w:tcPr>
            <w:tcW w:w="350" w:type="dxa"/>
            <w:vAlign w:val="center"/>
          </w:tcPr>
          <w:p w14:paraId="529E5674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661EF">
              <w:rPr>
                <w:sz w:val="22"/>
              </w:rPr>
              <w:t>2</w:t>
            </w:r>
          </w:p>
        </w:tc>
        <w:tc>
          <w:tcPr>
            <w:tcW w:w="7319" w:type="dxa"/>
            <w:vAlign w:val="center"/>
          </w:tcPr>
          <w:p w14:paraId="1F677855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61EF">
              <w:rPr>
                <w:sz w:val="22"/>
              </w:rPr>
              <w:t>La leadership educativa nella società complesse</w:t>
            </w:r>
          </w:p>
          <w:p w14:paraId="5F8026B3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</w:tcPr>
          <w:p w14:paraId="5259885A" w14:textId="77777777" w:rsidR="006B2AA0" w:rsidRPr="003661EF" w:rsidRDefault="006B2AA0" w:rsidP="002F60CA">
            <w:pPr>
              <w:jc w:val="center"/>
            </w:pPr>
            <w:r w:rsidRPr="003661EF">
              <w:rPr>
                <w:sz w:val="22"/>
              </w:rPr>
              <w:t>250</w:t>
            </w:r>
          </w:p>
        </w:tc>
        <w:tc>
          <w:tcPr>
            <w:tcW w:w="1004" w:type="dxa"/>
            <w:vAlign w:val="center"/>
          </w:tcPr>
          <w:p w14:paraId="4FD0D10A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61EF">
              <w:rPr>
                <w:sz w:val="22"/>
              </w:rPr>
              <w:t>10</w:t>
            </w:r>
          </w:p>
        </w:tc>
      </w:tr>
      <w:tr w:rsidR="006B2AA0" w:rsidRPr="003661EF" w14:paraId="727BEDA6" w14:textId="77777777" w:rsidTr="002F60CA">
        <w:trPr>
          <w:jc w:val="center"/>
        </w:trPr>
        <w:tc>
          <w:tcPr>
            <w:tcW w:w="350" w:type="dxa"/>
            <w:vAlign w:val="center"/>
          </w:tcPr>
          <w:p w14:paraId="588C766F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661EF">
              <w:rPr>
                <w:sz w:val="22"/>
              </w:rPr>
              <w:t>3</w:t>
            </w:r>
          </w:p>
        </w:tc>
        <w:tc>
          <w:tcPr>
            <w:tcW w:w="7319" w:type="dxa"/>
            <w:vAlign w:val="center"/>
          </w:tcPr>
          <w:p w14:paraId="1FA85E5D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61EF">
              <w:rPr>
                <w:sz w:val="22"/>
              </w:rPr>
              <w:t>Progettazione e organizzazione curricolare per una leadership distribuita</w:t>
            </w:r>
          </w:p>
          <w:p w14:paraId="1938C7B1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</w:tcPr>
          <w:p w14:paraId="325183BB" w14:textId="77777777" w:rsidR="006B2AA0" w:rsidRPr="003661EF" w:rsidRDefault="006B2AA0" w:rsidP="002F60CA">
            <w:pPr>
              <w:jc w:val="center"/>
            </w:pPr>
            <w:r w:rsidRPr="003661EF">
              <w:rPr>
                <w:sz w:val="22"/>
              </w:rPr>
              <w:t>250</w:t>
            </w:r>
          </w:p>
        </w:tc>
        <w:tc>
          <w:tcPr>
            <w:tcW w:w="1004" w:type="dxa"/>
            <w:vAlign w:val="center"/>
          </w:tcPr>
          <w:p w14:paraId="7C3759C6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61EF">
              <w:rPr>
                <w:sz w:val="22"/>
              </w:rPr>
              <w:t>10</w:t>
            </w:r>
          </w:p>
        </w:tc>
      </w:tr>
      <w:tr w:rsidR="006B2AA0" w:rsidRPr="003661EF" w14:paraId="1778B6AF" w14:textId="77777777" w:rsidTr="002F60CA">
        <w:trPr>
          <w:jc w:val="center"/>
        </w:trPr>
        <w:tc>
          <w:tcPr>
            <w:tcW w:w="350" w:type="dxa"/>
            <w:vAlign w:val="center"/>
          </w:tcPr>
          <w:p w14:paraId="1758E8BA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661EF">
              <w:rPr>
                <w:sz w:val="22"/>
              </w:rPr>
              <w:t>4</w:t>
            </w:r>
          </w:p>
        </w:tc>
        <w:tc>
          <w:tcPr>
            <w:tcW w:w="7319" w:type="dxa"/>
            <w:vAlign w:val="center"/>
          </w:tcPr>
          <w:p w14:paraId="48E4DEF1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61EF">
              <w:rPr>
                <w:sz w:val="22"/>
              </w:rPr>
              <w:t>Problemi di attuazione, monitoraggio e sviluppo dei processi formativi</w:t>
            </w:r>
          </w:p>
          <w:p w14:paraId="0F49A64F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</w:tcPr>
          <w:p w14:paraId="177DE79D" w14:textId="77777777" w:rsidR="006B2AA0" w:rsidRPr="003661EF" w:rsidRDefault="006B2AA0" w:rsidP="002F60CA">
            <w:pPr>
              <w:jc w:val="center"/>
            </w:pPr>
            <w:r w:rsidRPr="003661EF">
              <w:rPr>
                <w:sz w:val="22"/>
              </w:rPr>
              <w:t>250</w:t>
            </w:r>
          </w:p>
        </w:tc>
        <w:tc>
          <w:tcPr>
            <w:tcW w:w="1004" w:type="dxa"/>
            <w:vAlign w:val="center"/>
          </w:tcPr>
          <w:p w14:paraId="542B2D61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61EF">
              <w:rPr>
                <w:sz w:val="22"/>
              </w:rPr>
              <w:t>10</w:t>
            </w:r>
          </w:p>
        </w:tc>
      </w:tr>
      <w:tr w:rsidR="006B2AA0" w:rsidRPr="003661EF" w14:paraId="17FB9B15" w14:textId="77777777" w:rsidTr="002F60CA">
        <w:trPr>
          <w:jc w:val="center"/>
        </w:trPr>
        <w:tc>
          <w:tcPr>
            <w:tcW w:w="350" w:type="dxa"/>
            <w:vAlign w:val="center"/>
          </w:tcPr>
          <w:p w14:paraId="0D052641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661EF">
              <w:rPr>
                <w:sz w:val="22"/>
              </w:rPr>
              <w:t>5</w:t>
            </w:r>
          </w:p>
        </w:tc>
        <w:tc>
          <w:tcPr>
            <w:tcW w:w="7319" w:type="dxa"/>
            <w:vAlign w:val="center"/>
          </w:tcPr>
          <w:p w14:paraId="19993474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61EF">
              <w:rPr>
                <w:sz w:val="22"/>
              </w:rPr>
              <w:t>Verifica e valutazione per la riprogettazione educativa</w:t>
            </w:r>
          </w:p>
          <w:p w14:paraId="257DF965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</w:tcPr>
          <w:p w14:paraId="6CD55475" w14:textId="77777777" w:rsidR="006B2AA0" w:rsidRPr="003661EF" w:rsidRDefault="006B2AA0" w:rsidP="002F60CA">
            <w:pPr>
              <w:jc w:val="center"/>
            </w:pPr>
            <w:r w:rsidRPr="003661EF">
              <w:rPr>
                <w:sz w:val="22"/>
              </w:rPr>
              <w:t>250</w:t>
            </w:r>
          </w:p>
        </w:tc>
        <w:tc>
          <w:tcPr>
            <w:tcW w:w="1004" w:type="dxa"/>
            <w:vAlign w:val="center"/>
          </w:tcPr>
          <w:p w14:paraId="4F15F242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61EF">
              <w:rPr>
                <w:sz w:val="22"/>
              </w:rPr>
              <w:t>10</w:t>
            </w:r>
          </w:p>
        </w:tc>
      </w:tr>
      <w:tr w:rsidR="006B2AA0" w:rsidRPr="003661EF" w14:paraId="7B8DA165" w14:textId="77777777" w:rsidTr="002F60CA">
        <w:trPr>
          <w:jc w:val="center"/>
        </w:trPr>
        <w:tc>
          <w:tcPr>
            <w:tcW w:w="350" w:type="dxa"/>
            <w:vAlign w:val="center"/>
          </w:tcPr>
          <w:p w14:paraId="2A792496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661EF">
              <w:rPr>
                <w:sz w:val="22"/>
              </w:rPr>
              <w:t>6</w:t>
            </w:r>
          </w:p>
        </w:tc>
        <w:tc>
          <w:tcPr>
            <w:tcW w:w="7319" w:type="dxa"/>
            <w:vAlign w:val="center"/>
          </w:tcPr>
          <w:p w14:paraId="047D4B90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61EF">
              <w:rPr>
                <w:sz w:val="22"/>
              </w:rPr>
              <w:t>Le dimensioni psicologiche della leadership educativa</w:t>
            </w:r>
          </w:p>
          <w:p w14:paraId="55C88836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</w:tcPr>
          <w:p w14:paraId="091E629A" w14:textId="77777777" w:rsidR="006B2AA0" w:rsidRPr="003661EF" w:rsidRDefault="006B2AA0" w:rsidP="002F60CA">
            <w:pPr>
              <w:jc w:val="center"/>
            </w:pPr>
            <w:r w:rsidRPr="003661EF">
              <w:rPr>
                <w:sz w:val="22"/>
              </w:rPr>
              <w:t>250</w:t>
            </w:r>
          </w:p>
        </w:tc>
        <w:tc>
          <w:tcPr>
            <w:tcW w:w="1004" w:type="dxa"/>
            <w:vAlign w:val="center"/>
          </w:tcPr>
          <w:p w14:paraId="6DB95F65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61EF">
              <w:rPr>
                <w:sz w:val="22"/>
              </w:rPr>
              <w:t>10</w:t>
            </w:r>
          </w:p>
        </w:tc>
      </w:tr>
      <w:tr w:rsidR="006B2AA0" w:rsidRPr="003661EF" w14:paraId="75955C9D" w14:textId="77777777" w:rsidTr="002F60CA">
        <w:trPr>
          <w:jc w:val="center"/>
        </w:trPr>
        <w:tc>
          <w:tcPr>
            <w:tcW w:w="350" w:type="dxa"/>
            <w:vAlign w:val="center"/>
          </w:tcPr>
          <w:p w14:paraId="03759BB4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661EF">
              <w:rPr>
                <w:sz w:val="22"/>
              </w:rPr>
              <w:t>7</w:t>
            </w:r>
          </w:p>
        </w:tc>
        <w:tc>
          <w:tcPr>
            <w:tcW w:w="7319" w:type="dxa"/>
            <w:vAlign w:val="center"/>
          </w:tcPr>
          <w:p w14:paraId="51E2ED2E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61EF">
              <w:rPr>
                <w:sz w:val="22"/>
              </w:rPr>
              <w:t>Normativa, autonomia e quadro di sistema in ambito educativo</w:t>
            </w:r>
          </w:p>
          <w:p w14:paraId="09B1DEAC" w14:textId="77777777" w:rsidR="006B2AA0" w:rsidRPr="003661EF" w:rsidRDefault="006B2AA0" w:rsidP="002F60CA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992" w:type="dxa"/>
          </w:tcPr>
          <w:p w14:paraId="07B8219D" w14:textId="77777777" w:rsidR="006B2AA0" w:rsidRPr="003661EF" w:rsidRDefault="006B2AA0" w:rsidP="002F60CA">
            <w:pPr>
              <w:jc w:val="center"/>
            </w:pPr>
            <w:r w:rsidRPr="003661EF">
              <w:rPr>
                <w:sz w:val="22"/>
              </w:rPr>
              <w:t>250</w:t>
            </w:r>
          </w:p>
        </w:tc>
        <w:tc>
          <w:tcPr>
            <w:tcW w:w="1004" w:type="dxa"/>
            <w:vAlign w:val="center"/>
          </w:tcPr>
          <w:p w14:paraId="3DEE2F32" w14:textId="77777777" w:rsidR="006B2AA0" w:rsidRPr="003661EF" w:rsidRDefault="006B2AA0" w:rsidP="002F60C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661EF">
              <w:rPr>
                <w:sz w:val="22"/>
              </w:rPr>
              <w:t>10</w:t>
            </w:r>
          </w:p>
        </w:tc>
      </w:tr>
    </w:tbl>
    <w:p w14:paraId="3D97EA4E" w14:textId="77777777" w:rsidR="006B2AA0" w:rsidRPr="003661EF" w:rsidRDefault="006B2AA0" w:rsidP="006B2AA0">
      <w:pPr>
        <w:autoSpaceDE w:val="0"/>
        <w:autoSpaceDN w:val="0"/>
        <w:adjustRightInd w:val="0"/>
        <w:jc w:val="both"/>
        <w:rPr>
          <w:iCs/>
        </w:rPr>
      </w:pPr>
    </w:p>
    <w:p w14:paraId="3A2EEC7D" w14:textId="77777777" w:rsidR="00943375" w:rsidRPr="005B2653" w:rsidRDefault="00943375" w:rsidP="00016399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highlight w:val="yellow"/>
        </w:rPr>
      </w:pPr>
    </w:p>
    <w:p w14:paraId="61B829DE" w14:textId="77777777" w:rsidR="006B2AA0" w:rsidRPr="003661EF" w:rsidRDefault="006B2AA0" w:rsidP="006B2AA0">
      <w:pPr>
        <w:autoSpaceDE w:val="0"/>
        <w:autoSpaceDN w:val="0"/>
        <w:adjustRightInd w:val="0"/>
        <w:jc w:val="both"/>
        <w:rPr>
          <w:iCs/>
        </w:rPr>
      </w:pPr>
      <w:r w:rsidRPr="003661EF">
        <w:rPr>
          <w:iCs/>
        </w:rPr>
        <w:t>Allo studente che avrà seguito con profitto uno o più dei moduli didattici sopra elencati verrà rilasciato un attestato di frequenza con indicazione dei corrispondenti CFU.</w:t>
      </w:r>
    </w:p>
    <w:p w14:paraId="712B1F0F" w14:textId="77777777" w:rsidR="006B2AA0" w:rsidRPr="003661EF" w:rsidRDefault="006B2AA0" w:rsidP="006B2AA0">
      <w:pPr>
        <w:autoSpaceDE w:val="0"/>
        <w:autoSpaceDN w:val="0"/>
        <w:adjustRightInd w:val="0"/>
        <w:jc w:val="both"/>
        <w:rPr>
          <w:iCs/>
        </w:rPr>
      </w:pPr>
      <w:r w:rsidRPr="003661EF">
        <w:rPr>
          <w:iCs/>
        </w:rPr>
        <w:t>L’iscrizione ai Moduli è subordinata al possesso del titolo richiesto per l’iscrizione ai Master di II livello (laurea magistrale o quadriennale del previgente ordinamento).</w:t>
      </w:r>
    </w:p>
    <w:p w14:paraId="0FDF755A" w14:textId="1E53747E" w:rsidR="006B2AA0" w:rsidRDefault="006B2AA0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br w:type="page"/>
      </w:r>
    </w:p>
    <w:p w14:paraId="142F5067" w14:textId="77777777" w:rsidR="001664A4" w:rsidRPr="005B2653" w:rsidRDefault="001664A4" w:rsidP="0041685A">
      <w:pPr>
        <w:pStyle w:val="Titolo"/>
        <w:rPr>
          <w:rFonts w:ascii="Arial" w:hAnsi="Arial" w:cs="Arial"/>
          <w:sz w:val="30"/>
          <w:szCs w:val="30"/>
        </w:rPr>
      </w:pPr>
      <w:r w:rsidRPr="005B2653">
        <w:rPr>
          <w:rFonts w:ascii="Arial" w:hAnsi="Arial" w:cs="Arial"/>
          <w:sz w:val="30"/>
          <w:szCs w:val="30"/>
        </w:rPr>
        <w:lastRenderedPageBreak/>
        <w:t>Tass</w:t>
      </w:r>
      <w:r w:rsidR="00C160D6" w:rsidRPr="005B2653">
        <w:rPr>
          <w:rFonts w:ascii="Arial" w:hAnsi="Arial" w:cs="Arial"/>
          <w:sz w:val="30"/>
          <w:szCs w:val="30"/>
        </w:rPr>
        <w:t>e</w:t>
      </w:r>
      <w:r w:rsidRPr="005B2653">
        <w:rPr>
          <w:rFonts w:ascii="Arial" w:hAnsi="Arial" w:cs="Arial"/>
          <w:sz w:val="30"/>
          <w:szCs w:val="30"/>
        </w:rPr>
        <w:t xml:space="preserve"> di iscrizione</w:t>
      </w:r>
    </w:p>
    <w:p w14:paraId="762C3849" w14:textId="77777777" w:rsidR="001664A4" w:rsidRPr="005B2653" w:rsidRDefault="001664A4" w:rsidP="00016399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1893"/>
        <w:gridCol w:w="1832"/>
        <w:gridCol w:w="1951"/>
        <w:gridCol w:w="1888"/>
      </w:tblGrid>
      <w:tr w:rsidR="006B2AA0" w:rsidRPr="00472F65" w14:paraId="27CC29E0" w14:textId="77777777" w:rsidTr="002F60CA">
        <w:tc>
          <w:tcPr>
            <w:tcW w:w="2114" w:type="dxa"/>
            <w:shd w:val="clear" w:color="auto" w:fill="auto"/>
          </w:tcPr>
          <w:p w14:paraId="02B91772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472F65">
              <w:rPr>
                <w:b/>
                <w:sz w:val="22"/>
              </w:rPr>
              <w:t xml:space="preserve">Importo totale </w:t>
            </w:r>
          </w:p>
          <w:p w14:paraId="11C5337A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</w:p>
        </w:tc>
        <w:tc>
          <w:tcPr>
            <w:tcW w:w="1935" w:type="dxa"/>
            <w:shd w:val="clear" w:color="auto" w:fill="auto"/>
          </w:tcPr>
          <w:p w14:paraId="5554989A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472F65">
              <w:rPr>
                <w:b/>
                <w:sz w:val="22"/>
              </w:rPr>
              <w:t>I rata</w:t>
            </w:r>
          </w:p>
        </w:tc>
        <w:tc>
          <w:tcPr>
            <w:tcW w:w="1871" w:type="dxa"/>
            <w:shd w:val="clear" w:color="auto" w:fill="auto"/>
          </w:tcPr>
          <w:p w14:paraId="296F2F27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472F65">
              <w:rPr>
                <w:b/>
                <w:sz w:val="22"/>
              </w:rPr>
              <w:t>II rata</w:t>
            </w:r>
          </w:p>
        </w:tc>
        <w:tc>
          <w:tcPr>
            <w:tcW w:w="1999" w:type="dxa"/>
            <w:shd w:val="clear" w:color="auto" w:fill="auto"/>
          </w:tcPr>
          <w:p w14:paraId="2970B187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proofErr w:type="spellStart"/>
            <w:r w:rsidRPr="00472F65">
              <w:rPr>
                <w:b/>
                <w:sz w:val="22"/>
              </w:rPr>
              <w:t>Scad</w:t>
            </w:r>
            <w:proofErr w:type="spellEnd"/>
            <w:r w:rsidRPr="00472F65">
              <w:rPr>
                <w:b/>
                <w:sz w:val="22"/>
              </w:rPr>
              <w:t>. I rata</w:t>
            </w:r>
          </w:p>
        </w:tc>
        <w:tc>
          <w:tcPr>
            <w:tcW w:w="1935" w:type="dxa"/>
            <w:shd w:val="clear" w:color="auto" w:fill="auto"/>
          </w:tcPr>
          <w:p w14:paraId="63575105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proofErr w:type="spellStart"/>
            <w:r w:rsidRPr="00472F65">
              <w:rPr>
                <w:b/>
                <w:sz w:val="22"/>
              </w:rPr>
              <w:t>Scad</w:t>
            </w:r>
            <w:proofErr w:type="spellEnd"/>
            <w:r w:rsidRPr="00472F65">
              <w:rPr>
                <w:b/>
                <w:sz w:val="22"/>
              </w:rPr>
              <w:t>. II rata</w:t>
            </w:r>
          </w:p>
        </w:tc>
      </w:tr>
      <w:tr w:rsidR="006B2AA0" w:rsidRPr="00472F65" w14:paraId="218BD71F" w14:textId="77777777" w:rsidTr="002F60CA">
        <w:tc>
          <w:tcPr>
            <w:tcW w:w="2114" w:type="dxa"/>
            <w:shd w:val="clear" w:color="auto" w:fill="auto"/>
          </w:tcPr>
          <w:p w14:paraId="5E6F2FEB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72F65">
              <w:rPr>
                <w:sz w:val="22"/>
              </w:rPr>
              <w:t>2.400,00 euro</w:t>
            </w:r>
          </w:p>
        </w:tc>
        <w:tc>
          <w:tcPr>
            <w:tcW w:w="1935" w:type="dxa"/>
            <w:shd w:val="clear" w:color="auto" w:fill="auto"/>
          </w:tcPr>
          <w:p w14:paraId="6A8E3764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72F65">
              <w:rPr>
                <w:sz w:val="22"/>
              </w:rPr>
              <w:t>1.200,00 euro</w:t>
            </w:r>
          </w:p>
        </w:tc>
        <w:tc>
          <w:tcPr>
            <w:tcW w:w="1871" w:type="dxa"/>
            <w:shd w:val="clear" w:color="auto" w:fill="auto"/>
          </w:tcPr>
          <w:p w14:paraId="6CEFDC2E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72F65">
              <w:rPr>
                <w:sz w:val="22"/>
              </w:rPr>
              <w:t>1.200,00</w:t>
            </w:r>
          </w:p>
        </w:tc>
        <w:tc>
          <w:tcPr>
            <w:tcW w:w="1999" w:type="dxa"/>
            <w:shd w:val="clear" w:color="auto" w:fill="auto"/>
          </w:tcPr>
          <w:p w14:paraId="48DEBD48" w14:textId="7E77EF55" w:rsidR="006B2AA0" w:rsidRPr="00472F65" w:rsidRDefault="000C0A0C" w:rsidP="002F60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  <w:r w:rsidR="006B2AA0" w:rsidRPr="00472F65">
              <w:rPr>
                <w:sz w:val="22"/>
              </w:rPr>
              <w:t xml:space="preserve"> gennaio 20</w:t>
            </w:r>
            <w:r w:rsidR="00DF0A55" w:rsidRPr="00472F65">
              <w:rPr>
                <w:sz w:val="22"/>
              </w:rPr>
              <w:t>20</w:t>
            </w:r>
          </w:p>
        </w:tc>
        <w:tc>
          <w:tcPr>
            <w:tcW w:w="1935" w:type="dxa"/>
            <w:shd w:val="clear" w:color="auto" w:fill="auto"/>
          </w:tcPr>
          <w:p w14:paraId="241054A4" w14:textId="6B49C7E4" w:rsidR="006B2AA0" w:rsidRPr="00472F65" w:rsidRDefault="006B2AA0" w:rsidP="00DF0A5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72F65">
              <w:rPr>
                <w:sz w:val="22"/>
              </w:rPr>
              <w:t>31 maggio 20</w:t>
            </w:r>
            <w:r w:rsidR="00DF0A55" w:rsidRPr="00472F65">
              <w:rPr>
                <w:sz w:val="22"/>
              </w:rPr>
              <w:t>20</w:t>
            </w:r>
          </w:p>
        </w:tc>
      </w:tr>
      <w:tr w:rsidR="006B2AA0" w:rsidRPr="003661EF" w14:paraId="177FE1B2" w14:textId="77777777" w:rsidTr="002F60CA">
        <w:tc>
          <w:tcPr>
            <w:tcW w:w="2114" w:type="dxa"/>
            <w:shd w:val="clear" w:color="auto" w:fill="auto"/>
          </w:tcPr>
          <w:p w14:paraId="0CC874F1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72F65">
              <w:rPr>
                <w:sz w:val="22"/>
              </w:rPr>
              <w:t>1.500,00 euro</w:t>
            </w:r>
            <w:r w:rsidRPr="00472F65">
              <w:rPr>
                <w:b/>
                <w:sz w:val="22"/>
              </w:rPr>
              <w:t>*</w:t>
            </w:r>
          </w:p>
        </w:tc>
        <w:tc>
          <w:tcPr>
            <w:tcW w:w="1935" w:type="dxa"/>
            <w:shd w:val="clear" w:color="auto" w:fill="auto"/>
          </w:tcPr>
          <w:p w14:paraId="013AE944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72F65">
              <w:rPr>
                <w:sz w:val="22"/>
              </w:rPr>
              <w:t>1.200,00 euro</w:t>
            </w:r>
          </w:p>
        </w:tc>
        <w:tc>
          <w:tcPr>
            <w:tcW w:w="1871" w:type="dxa"/>
            <w:shd w:val="clear" w:color="auto" w:fill="auto"/>
          </w:tcPr>
          <w:p w14:paraId="4C139385" w14:textId="77777777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72F65">
              <w:rPr>
                <w:sz w:val="22"/>
              </w:rPr>
              <w:t>300,00 euro</w:t>
            </w:r>
          </w:p>
        </w:tc>
        <w:tc>
          <w:tcPr>
            <w:tcW w:w="1999" w:type="dxa"/>
            <w:shd w:val="clear" w:color="auto" w:fill="auto"/>
          </w:tcPr>
          <w:p w14:paraId="260F298A" w14:textId="3103F7C8" w:rsidR="006B2AA0" w:rsidRPr="00472F65" w:rsidRDefault="000C0A0C" w:rsidP="00DF0A55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31</w:t>
            </w:r>
            <w:r w:rsidR="00DF0A55" w:rsidRPr="00472F65">
              <w:rPr>
                <w:sz w:val="22"/>
              </w:rPr>
              <w:t xml:space="preserve"> gennaio 2020</w:t>
            </w:r>
          </w:p>
        </w:tc>
        <w:tc>
          <w:tcPr>
            <w:tcW w:w="1935" w:type="dxa"/>
            <w:shd w:val="clear" w:color="auto" w:fill="auto"/>
          </w:tcPr>
          <w:p w14:paraId="2EB9585E" w14:textId="1FA5140D" w:rsidR="006B2AA0" w:rsidRPr="00472F65" w:rsidRDefault="006B2AA0" w:rsidP="002F60CA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472F65">
              <w:rPr>
                <w:sz w:val="22"/>
              </w:rPr>
              <w:t>31 maggio 20</w:t>
            </w:r>
            <w:r w:rsidR="00DF0A55" w:rsidRPr="00472F65">
              <w:rPr>
                <w:sz w:val="22"/>
              </w:rPr>
              <w:t>20</w:t>
            </w:r>
          </w:p>
        </w:tc>
      </w:tr>
    </w:tbl>
    <w:p w14:paraId="11E1F67B" w14:textId="725B0589" w:rsidR="00C160D6" w:rsidRPr="005B2653" w:rsidRDefault="00C160D6" w:rsidP="006526CB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14:paraId="4F70D441" w14:textId="77777777" w:rsidR="006B2AA0" w:rsidRPr="003661EF" w:rsidRDefault="006B2AA0" w:rsidP="006B2AA0">
      <w:pPr>
        <w:jc w:val="both"/>
      </w:pPr>
      <w:r w:rsidRPr="003661EF">
        <w:rPr>
          <w:b/>
          <w:sz w:val="22"/>
        </w:rPr>
        <w:t>*</w:t>
      </w:r>
      <w:r w:rsidRPr="003661EF">
        <w:t xml:space="preserve">La tassa di iscrizione al Master per i cittadini italiani che certifichino lo stato di lavoratori, qual è quello dei docenti sia a tempo indeterminato che determinato, è ridotta a € 1.500,00. La seconda rata sarà, pertanto, di € 300,00. </w:t>
      </w:r>
    </w:p>
    <w:p w14:paraId="368B9216" w14:textId="77777777" w:rsidR="006B2AA0" w:rsidRPr="003661EF" w:rsidRDefault="006B2AA0" w:rsidP="006B2AA0">
      <w:pPr>
        <w:autoSpaceDE w:val="0"/>
        <w:autoSpaceDN w:val="0"/>
        <w:adjustRightInd w:val="0"/>
        <w:jc w:val="both"/>
      </w:pPr>
      <w:r w:rsidRPr="003661EF">
        <w:t>All’importo della prima rata o della rata unica sono aggiunti l’imposta fissa di bollo e il contributo per il rilascio del diploma o dell’attestato.</w:t>
      </w:r>
    </w:p>
    <w:p w14:paraId="0EF90F4B" w14:textId="237032FB" w:rsidR="00F8794A" w:rsidRDefault="006B2AA0" w:rsidP="006B2AA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661EF">
        <w:t>Le quote di iscrizione non sono rimborsate in caso di volontaria rinuncia, ovvero in caso di non perfezionamento della documentazione prevista per l’iscrizione al Corso</w:t>
      </w:r>
    </w:p>
    <w:p w14:paraId="2375C46B" w14:textId="77777777" w:rsidR="00D048A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6FF1C5" w14:textId="77777777" w:rsidR="00D048A3" w:rsidRPr="005B2653" w:rsidRDefault="00D048A3" w:rsidP="00F019B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3CC745C" w14:textId="77777777" w:rsidR="00F01636" w:rsidRPr="005B2653" w:rsidRDefault="00F01636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>Esonero dalle tasse di iscrizione</w:t>
      </w:r>
    </w:p>
    <w:p w14:paraId="5598A52B" w14:textId="77777777" w:rsidR="00F01636" w:rsidRPr="005B2653" w:rsidRDefault="00F01636" w:rsidP="00DF1EED">
      <w:pPr>
        <w:autoSpaceDE w:val="0"/>
        <w:autoSpaceDN w:val="0"/>
        <w:adjustRightInd w:val="0"/>
        <w:ind w:left="142"/>
        <w:jc w:val="center"/>
        <w:rPr>
          <w:rFonts w:ascii="Arial" w:hAnsi="Arial" w:cs="Arial"/>
        </w:rPr>
      </w:pPr>
    </w:p>
    <w:p w14:paraId="0D6A8453" w14:textId="6FC967FE" w:rsidR="003433CA" w:rsidRDefault="003433CA" w:rsidP="00A91F94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3661EF">
        <w:t>È previsto l’esonero totale delle tasse e dei contributi per gli studenti con disabilità documentata pari o superiore al 66% qualora il numero totale di studenti con disabilità sia inferiore a 2.</w:t>
      </w:r>
    </w:p>
    <w:p w14:paraId="1CA7721D" w14:textId="77777777" w:rsidR="00A91F94" w:rsidRDefault="00A91F94" w:rsidP="00A91F94">
      <w:pPr>
        <w:pStyle w:val="Paragrafoelenco"/>
        <w:autoSpaceDE w:val="0"/>
        <w:autoSpaceDN w:val="0"/>
        <w:adjustRightInd w:val="0"/>
        <w:ind w:left="502"/>
        <w:jc w:val="both"/>
      </w:pPr>
    </w:p>
    <w:p w14:paraId="7CE25989" w14:textId="77777777" w:rsidR="00A91F94" w:rsidRPr="00994E45" w:rsidRDefault="00A91F94" w:rsidP="00A91F94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994E45">
        <w:t>È allo studio il possibile finanziamento di n.</w:t>
      </w:r>
      <w:r>
        <w:t xml:space="preserve"> </w:t>
      </w:r>
      <w:r w:rsidRPr="00994E45">
        <w:t xml:space="preserve">2 borse di studio (con esonero parziale). </w:t>
      </w:r>
    </w:p>
    <w:p w14:paraId="50BC433A" w14:textId="77777777" w:rsidR="00F01636" w:rsidRPr="005B2653" w:rsidRDefault="00F01636" w:rsidP="00DF1EE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2"/>
        </w:rPr>
      </w:pPr>
    </w:p>
    <w:p w14:paraId="701DAD13" w14:textId="629ED28D" w:rsidR="00DF1EED" w:rsidRPr="00994E45" w:rsidRDefault="00A91F94" w:rsidP="00DF1EED">
      <w:pPr>
        <w:pStyle w:val="Paragrafoelenco"/>
        <w:autoSpaceDE w:val="0"/>
        <w:autoSpaceDN w:val="0"/>
        <w:adjustRightInd w:val="0"/>
        <w:ind w:left="142"/>
        <w:jc w:val="both"/>
      </w:pPr>
      <w:r>
        <w:t xml:space="preserve">3. </w:t>
      </w:r>
      <w:r w:rsidR="00DF1EED" w:rsidRPr="00994E45">
        <w:t>La selezione verrà effettuata tra gli studenti iscritti con le seguenti modalità: valutazione del curriculum e colloquio</w:t>
      </w:r>
    </w:p>
    <w:p w14:paraId="48BEB937" w14:textId="274DFA7C" w:rsidR="00DF1EED" w:rsidRPr="00994E45" w:rsidRDefault="00DF1EED" w:rsidP="00DF1EED">
      <w:pPr>
        <w:autoSpaceDE w:val="0"/>
        <w:autoSpaceDN w:val="0"/>
        <w:adjustRightInd w:val="0"/>
        <w:ind w:left="142"/>
        <w:jc w:val="both"/>
      </w:pPr>
      <w:r w:rsidRPr="00994E45">
        <w:t>Le borse vengono assegnate secondo i seguenti criteri:</w:t>
      </w:r>
    </w:p>
    <w:p w14:paraId="08FDEA29" w14:textId="77777777" w:rsidR="00DF1EED" w:rsidRPr="00994E45" w:rsidRDefault="00DF1EED" w:rsidP="00DF1EED">
      <w:pPr>
        <w:autoSpaceDE w:val="0"/>
        <w:autoSpaceDN w:val="0"/>
        <w:adjustRightInd w:val="0"/>
        <w:ind w:left="142"/>
        <w:jc w:val="both"/>
      </w:pPr>
      <w:r w:rsidRPr="00994E45">
        <w:t>a)    Curriculum Vitae.</w:t>
      </w:r>
    </w:p>
    <w:p w14:paraId="5784274C" w14:textId="3B5B5653" w:rsidR="00DF1EED" w:rsidRPr="00994E45" w:rsidRDefault="00A91F94" w:rsidP="00DF1EED">
      <w:pPr>
        <w:autoSpaceDE w:val="0"/>
        <w:autoSpaceDN w:val="0"/>
        <w:adjustRightInd w:val="0"/>
        <w:ind w:left="142"/>
        <w:jc w:val="both"/>
      </w:pPr>
      <w:r>
        <w:t xml:space="preserve">b)   </w:t>
      </w:r>
      <w:r w:rsidR="00DF1EED" w:rsidRPr="00994E45">
        <w:t>Disponibilità a prestare attività di assistenza ai corsi, garantendo presenza regolare in presenza e online</w:t>
      </w:r>
      <w:r w:rsidR="00DF1EED">
        <w:t>.</w:t>
      </w:r>
    </w:p>
    <w:p w14:paraId="6BEF7C4D" w14:textId="235EDDA8" w:rsidR="00DF1EED" w:rsidRDefault="00DF1EED" w:rsidP="00DF1EED">
      <w:pPr>
        <w:autoSpaceDE w:val="0"/>
        <w:autoSpaceDN w:val="0"/>
        <w:adjustRightInd w:val="0"/>
        <w:ind w:left="142"/>
        <w:jc w:val="both"/>
      </w:pPr>
      <w:r w:rsidRPr="00994E45">
        <w:t>c)    Esperienze di studio e/o ricerca sui temi della leadership.</w:t>
      </w:r>
    </w:p>
    <w:p w14:paraId="312D7232" w14:textId="77777777" w:rsidR="006D723D" w:rsidRDefault="006D723D" w:rsidP="00DF1EED">
      <w:pPr>
        <w:autoSpaceDE w:val="0"/>
        <w:autoSpaceDN w:val="0"/>
        <w:adjustRightInd w:val="0"/>
        <w:ind w:left="142"/>
        <w:jc w:val="both"/>
      </w:pPr>
    </w:p>
    <w:p w14:paraId="3782B86A" w14:textId="615DB692" w:rsidR="006D723D" w:rsidRPr="006D723D" w:rsidRDefault="006D723D" w:rsidP="00DF1EED">
      <w:pPr>
        <w:autoSpaceDE w:val="0"/>
        <w:autoSpaceDN w:val="0"/>
        <w:adjustRightInd w:val="0"/>
        <w:ind w:left="142"/>
        <w:jc w:val="both"/>
      </w:pPr>
      <w:r w:rsidRPr="006D723D">
        <w:rPr>
          <w:color w:val="000000"/>
        </w:rPr>
        <w:t>Le borse di studio, erogate anche da enti esterni, non sono cumulabili con altre riduzioni o esoneri dalle tasse</w:t>
      </w:r>
    </w:p>
    <w:p w14:paraId="096A2E15" w14:textId="77777777" w:rsidR="00DF1EED" w:rsidRPr="00994E45" w:rsidRDefault="00DF1EED" w:rsidP="00DF1EED">
      <w:pPr>
        <w:autoSpaceDE w:val="0"/>
        <w:autoSpaceDN w:val="0"/>
        <w:adjustRightInd w:val="0"/>
        <w:ind w:left="142"/>
        <w:jc w:val="both"/>
      </w:pPr>
    </w:p>
    <w:p w14:paraId="58A4F51B" w14:textId="6C397E75" w:rsidR="003433CA" w:rsidRPr="003661EF" w:rsidRDefault="00DF1EED" w:rsidP="00DF1EED">
      <w:pPr>
        <w:autoSpaceDE w:val="0"/>
        <w:autoSpaceDN w:val="0"/>
        <w:adjustRightInd w:val="0"/>
        <w:ind w:left="142"/>
        <w:jc w:val="both"/>
        <w:rPr>
          <w:iCs/>
        </w:rPr>
      </w:pPr>
      <w:r>
        <w:t xml:space="preserve">4. </w:t>
      </w:r>
      <w:r w:rsidR="003433CA" w:rsidRPr="003661EF">
        <w:t>È prevista l’ammissione in soprannumero di un numero massimo di 2 studenti provenienti dalle aree disagiate o da Paesi in via di sviluppo. L’iscrizione di tale tipologia di studenti è a titolo gratuito. I corsisti devono il contributo fisso per il rilascio dell’attestato finale e l’imposta fissa di bollo. Per l’iscrizione dei su citati studenti si applica quanto disposto dalla normativa prevista in merito di a</w:t>
      </w:r>
      <w:r w:rsidR="003433CA" w:rsidRPr="003661EF">
        <w:rPr>
          <w:iCs/>
        </w:rPr>
        <w:t>mmissione di studenti con titolo estero</w:t>
      </w:r>
      <w:r w:rsidR="003433CA" w:rsidRPr="003661EF">
        <w:t>.</w:t>
      </w:r>
    </w:p>
    <w:p w14:paraId="1716272D" w14:textId="5F48AA36" w:rsidR="006526CB" w:rsidRDefault="006526CB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1B6BF73" w14:textId="77777777" w:rsidR="00D048A3" w:rsidRPr="005B2653" w:rsidRDefault="00D048A3" w:rsidP="00D048A3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7E9AD02" w14:textId="77777777" w:rsidR="00F019BE" w:rsidRPr="005B2653" w:rsidRDefault="00F019BE" w:rsidP="0041685A">
      <w:pPr>
        <w:pStyle w:val="Titolo"/>
        <w:rPr>
          <w:rFonts w:ascii="Arial" w:hAnsi="Arial" w:cs="Arial"/>
          <w:sz w:val="28"/>
          <w:szCs w:val="28"/>
        </w:rPr>
      </w:pPr>
      <w:r w:rsidRPr="005B2653">
        <w:rPr>
          <w:rFonts w:ascii="Arial" w:hAnsi="Arial" w:cs="Arial"/>
          <w:sz w:val="28"/>
          <w:szCs w:val="28"/>
        </w:rPr>
        <w:t xml:space="preserve">Tassa di iscrizione a moduli di </w:t>
      </w:r>
      <w:r w:rsidR="00EC0340" w:rsidRPr="005B2653">
        <w:rPr>
          <w:rFonts w:ascii="Arial" w:hAnsi="Arial" w:cs="Arial"/>
          <w:sz w:val="28"/>
          <w:szCs w:val="28"/>
        </w:rPr>
        <w:t>M</w:t>
      </w:r>
      <w:r w:rsidRPr="005B2653">
        <w:rPr>
          <w:rFonts w:ascii="Arial" w:hAnsi="Arial" w:cs="Arial"/>
          <w:sz w:val="28"/>
          <w:szCs w:val="28"/>
        </w:rPr>
        <w:t>aster</w:t>
      </w:r>
    </w:p>
    <w:p w14:paraId="6A9F0063" w14:textId="77777777" w:rsidR="00F019BE" w:rsidRPr="005B2653" w:rsidRDefault="00F019BE" w:rsidP="00F019B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3BC46F13" w14:textId="77777777" w:rsidR="003433CA" w:rsidRPr="003661EF" w:rsidRDefault="003433CA" w:rsidP="003433CA">
      <w:pPr>
        <w:autoSpaceDE w:val="0"/>
        <w:autoSpaceDN w:val="0"/>
        <w:adjustRightInd w:val="0"/>
        <w:jc w:val="both"/>
        <w:rPr>
          <w:sz w:val="22"/>
        </w:rPr>
      </w:pPr>
      <w:r w:rsidRPr="003661EF">
        <w:rPr>
          <w:sz w:val="22"/>
        </w:rPr>
        <w:t>La tassa di iscrizione ai singoli Moduli del Master è stabilita come di seguito specificato:</w:t>
      </w:r>
    </w:p>
    <w:p w14:paraId="79E606B6" w14:textId="77777777" w:rsidR="003433CA" w:rsidRPr="003661EF" w:rsidRDefault="003433CA" w:rsidP="00581C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</w:rPr>
      </w:pPr>
      <w:r w:rsidRPr="003661EF">
        <w:t>€ 400,00;</w:t>
      </w:r>
    </w:p>
    <w:p w14:paraId="089C7A05" w14:textId="77777777" w:rsidR="003433CA" w:rsidRPr="003661EF" w:rsidRDefault="003433CA" w:rsidP="00581C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</w:rPr>
      </w:pPr>
      <w:r w:rsidRPr="003661EF">
        <w:t>€ 250,00, per quanti certifichino lo stato di lavoratori, qual è quello dei docenti sia a tempo indeterminato che determinato;</w:t>
      </w:r>
    </w:p>
    <w:p w14:paraId="7601B5B4" w14:textId="77777777" w:rsidR="003433CA" w:rsidRPr="003661EF" w:rsidRDefault="003433CA" w:rsidP="00581C4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</w:rPr>
      </w:pPr>
      <w:r w:rsidRPr="003661EF">
        <w:t>€ 200,00, per quanti certifichino di svolgere la propria attività in una istituzione scolastica convenzionata con il Master LME.</w:t>
      </w:r>
    </w:p>
    <w:p w14:paraId="3AA4BAD2" w14:textId="77777777" w:rsidR="003433CA" w:rsidRPr="003661EF" w:rsidRDefault="003433CA" w:rsidP="003433CA">
      <w:pPr>
        <w:autoSpaceDE w:val="0"/>
        <w:autoSpaceDN w:val="0"/>
        <w:adjustRightInd w:val="0"/>
        <w:ind w:hanging="11"/>
        <w:jc w:val="both"/>
        <w:rPr>
          <w:sz w:val="22"/>
        </w:rPr>
      </w:pPr>
      <w:r w:rsidRPr="003661EF">
        <w:rPr>
          <w:sz w:val="22"/>
        </w:rPr>
        <w:t xml:space="preserve">A tali importi è aggiunta l’imposta fissa di bollo. Le quote di iscrizione non sono rimborsate in caso di volontaria rinuncia, ovvero in caso di non perfezionamento della documentazione prevista per l’iscrizione al Corso. </w:t>
      </w:r>
    </w:p>
    <w:p w14:paraId="5C9FCA80" w14:textId="77777777" w:rsidR="003433CA" w:rsidRPr="003661EF" w:rsidRDefault="003433CA" w:rsidP="003433CA">
      <w:pPr>
        <w:autoSpaceDE w:val="0"/>
        <w:autoSpaceDN w:val="0"/>
        <w:adjustRightInd w:val="0"/>
        <w:ind w:hanging="11"/>
        <w:jc w:val="both"/>
      </w:pPr>
    </w:p>
    <w:p w14:paraId="7EB92A27" w14:textId="196682A5" w:rsidR="008D7D3F" w:rsidRDefault="005D733C" w:rsidP="005D733C">
      <w:pPr>
        <w:pStyle w:val="Titolo"/>
        <w:ind w:right="-99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1834287E" w14:textId="0EA3C3B4" w:rsidR="002B24E9" w:rsidRDefault="002B24E9">
      <w:pPr>
        <w:rPr>
          <w:rFonts w:ascii="Arial" w:hAnsi="Arial" w:cs="Arial"/>
        </w:rPr>
      </w:pPr>
    </w:p>
    <w:sectPr w:rsidR="002B24E9" w:rsidSect="00124C5B">
      <w:footerReference w:type="even" r:id="rId12"/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2DECA" w14:textId="77777777" w:rsidR="003664A6" w:rsidRDefault="003664A6">
      <w:r>
        <w:separator/>
      </w:r>
    </w:p>
  </w:endnote>
  <w:endnote w:type="continuationSeparator" w:id="0">
    <w:p w14:paraId="6219920D" w14:textId="77777777" w:rsidR="003664A6" w:rsidRDefault="0036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4F811" w14:textId="77777777" w:rsidR="001921FC" w:rsidRDefault="001921FC" w:rsidP="0063380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9</w:t>
    </w:r>
    <w:r>
      <w:rPr>
        <w:rStyle w:val="Numeropagina"/>
      </w:rPr>
      <w:fldChar w:fldCharType="end"/>
    </w:r>
  </w:p>
  <w:p w14:paraId="5DFD76BF" w14:textId="77777777" w:rsidR="001921FC" w:rsidRDefault="001921F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3529F" w14:textId="1F094619" w:rsidR="001921FC" w:rsidRPr="00703E56" w:rsidRDefault="001921FC" w:rsidP="0063380C">
    <w:pPr>
      <w:pStyle w:val="Pidipagina"/>
      <w:framePr w:wrap="around" w:vAnchor="text" w:hAnchor="margin" w:xAlign="center" w:y="1"/>
      <w:rPr>
        <w:rStyle w:val="Numeropagina"/>
        <w:rFonts w:ascii="Calibri" w:hAnsi="Calibri"/>
        <w:sz w:val="22"/>
      </w:rPr>
    </w:pPr>
    <w:r w:rsidRPr="00703E56">
      <w:rPr>
        <w:rStyle w:val="Numeropagina"/>
        <w:rFonts w:ascii="Calibri" w:hAnsi="Calibri"/>
        <w:sz w:val="22"/>
      </w:rPr>
      <w:fldChar w:fldCharType="begin"/>
    </w:r>
    <w:r w:rsidRPr="00703E56">
      <w:rPr>
        <w:rStyle w:val="Numeropagina"/>
        <w:rFonts w:ascii="Calibri" w:hAnsi="Calibri"/>
        <w:sz w:val="22"/>
      </w:rPr>
      <w:instrText xml:space="preserve">PAGE  </w:instrText>
    </w:r>
    <w:r w:rsidRPr="00703E56">
      <w:rPr>
        <w:rStyle w:val="Numeropagina"/>
        <w:rFonts w:ascii="Calibri" w:hAnsi="Calibri"/>
        <w:sz w:val="22"/>
      </w:rPr>
      <w:fldChar w:fldCharType="separate"/>
    </w:r>
    <w:r w:rsidR="005D733C">
      <w:rPr>
        <w:rStyle w:val="Numeropagina"/>
        <w:rFonts w:ascii="Calibri" w:hAnsi="Calibri"/>
        <w:noProof/>
        <w:sz w:val="22"/>
      </w:rPr>
      <w:t>1</w:t>
    </w:r>
    <w:r w:rsidRPr="00703E56">
      <w:rPr>
        <w:rStyle w:val="Numeropagina"/>
        <w:rFonts w:ascii="Calibri" w:hAnsi="Calibri"/>
        <w:sz w:val="22"/>
      </w:rPr>
      <w:fldChar w:fldCharType="end"/>
    </w:r>
  </w:p>
  <w:p w14:paraId="03F56E04" w14:textId="77777777" w:rsidR="001921FC" w:rsidRPr="00703E56" w:rsidRDefault="001921FC">
    <w:pPr>
      <w:pStyle w:val="Pidipagina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7CAC99" w14:textId="77777777" w:rsidR="003664A6" w:rsidRDefault="003664A6">
      <w:r>
        <w:separator/>
      </w:r>
    </w:p>
  </w:footnote>
  <w:footnote w:type="continuationSeparator" w:id="0">
    <w:p w14:paraId="6984A9F0" w14:textId="77777777" w:rsidR="003664A6" w:rsidRDefault="00366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6D6"/>
    <w:multiLevelType w:val="hybridMultilevel"/>
    <w:tmpl w:val="EBD61F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07DB3"/>
    <w:multiLevelType w:val="hybridMultilevel"/>
    <w:tmpl w:val="1F0ED360"/>
    <w:lvl w:ilvl="0" w:tplc="8FE842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4BD1"/>
    <w:multiLevelType w:val="hybridMultilevel"/>
    <w:tmpl w:val="98604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CC1"/>
    <w:multiLevelType w:val="hybridMultilevel"/>
    <w:tmpl w:val="A656A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4D0D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464C35"/>
    <w:multiLevelType w:val="hybridMultilevel"/>
    <w:tmpl w:val="8F1CBA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6E180BEA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  <w:b/>
        <w:color w:val="535353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468"/>
    <w:multiLevelType w:val="hybridMultilevel"/>
    <w:tmpl w:val="57BC3A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D2466"/>
    <w:multiLevelType w:val="hybridMultilevel"/>
    <w:tmpl w:val="31DC0FC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E6BEF"/>
    <w:multiLevelType w:val="hybridMultilevel"/>
    <w:tmpl w:val="2C9CA1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0225"/>
    <w:multiLevelType w:val="hybridMultilevel"/>
    <w:tmpl w:val="FB8262A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D0612E5"/>
    <w:multiLevelType w:val="hybridMultilevel"/>
    <w:tmpl w:val="43BA99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193EC3"/>
    <w:multiLevelType w:val="hybridMultilevel"/>
    <w:tmpl w:val="0838C12E"/>
    <w:lvl w:ilvl="0" w:tplc="039E34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C72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E842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D7F2739"/>
    <w:multiLevelType w:val="hybridMultilevel"/>
    <w:tmpl w:val="D812CE9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12B0314"/>
    <w:multiLevelType w:val="hybridMultilevel"/>
    <w:tmpl w:val="FE407A56"/>
    <w:lvl w:ilvl="0" w:tplc="C07A80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2727D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2DC4E7A"/>
    <w:multiLevelType w:val="hybridMultilevel"/>
    <w:tmpl w:val="D05266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E4CE5"/>
    <w:multiLevelType w:val="hybridMultilevel"/>
    <w:tmpl w:val="78F0FC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F38E1"/>
    <w:multiLevelType w:val="hybridMultilevel"/>
    <w:tmpl w:val="FADC75CC"/>
    <w:lvl w:ilvl="0" w:tplc="B1B4DCF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1"/>
  </w:num>
  <w:num w:numId="4">
    <w:abstractNumId w:val="7"/>
  </w:num>
  <w:num w:numId="5">
    <w:abstractNumId w:val="18"/>
  </w:num>
  <w:num w:numId="6">
    <w:abstractNumId w:val="13"/>
  </w:num>
  <w:num w:numId="7">
    <w:abstractNumId w:val="12"/>
  </w:num>
  <w:num w:numId="8">
    <w:abstractNumId w:val="16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  <w:num w:numId="13">
    <w:abstractNumId w:val="14"/>
  </w:num>
  <w:num w:numId="14">
    <w:abstractNumId w:val="1"/>
  </w:num>
  <w:num w:numId="15">
    <w:abstractNumId w:val="15"/>
  </w:num>
  <w:num w:numId="16">
    <w:abstractNumId w:val="10"/>
  </w:num>
  <w:num w:numId="17">
    <w:abstractNumId w:val="5"/>
  </w:num>
  <w:num w:numId="18">
    <w:abstractNumId w:val="17"/>
  </w:num>
  <w:num w:numId="19">
    <w:abstractNumId w:val="8"/>
  </w:num>
  <w:num w:numId="20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1F"/>
    <w:rsid w:val="00016399"/>
    <w:rsid w:val="000218CD"/>
    <w:rsid w:val="000218DE"/>
    <w:rsid w:val="00024295"/>
    <w:rsid w:val="00024F08"/>
    <w:rsid w:val="00046C2C"/>
    <w:rsid w:val="0005230F"/>
    <w:rsid w:val="00052D9E"/>
    <w:rsid w:val="00054E13"/>
    <w:rsid w:val="000612E9"/>
    <w:rsid w:val="0006464C"/>
    <w:rsid w:val="000711BB"/>
    <w:rsid w:val="000800A3"/>
    <w:rsid w:val="00083503"/>
    <w:rsid w:val="000856DA"/>
    <w:rsid w:val="00090C49"/>
    <w:rsid w:val="000914A3"/>
    <w:rsid w:val="0009218B"/>
    <w:rsid w:val="00093E7C"/>
    <w:rsid w:val="00095D58"/>
    <w:rsid w:val="000A0F63"/>
    <w:rsid w:val="000A2223"/>
    <w:rsid w:val="000B5891"/>
    <w:rsid w:val="000C0A0C"/>
    <w:rsid w:val="000D0214"/>
    <w:rsid w:val="000D1B40"/>
    <w:rsid w:val="000E5B66"/>
    <w:rsid w:val="000E7E94"/>
    <w:rsid w:val="000F295D"/>
    <w:rsid w:val="000F6469"/>
    <w:rsid w:val="00100A4B"/>
    <w:rsid w:val="00117789"/>
    <w:rsid w:val="001225C8"/>
    <w:rsid w:val="00123664"/>
    <w:rsid w:val="00124C5B"/>
    <w:rsid w:val="00135922"/>
    <w:rsid w:val="00142798"/>
    <w:rsid w:val="0016394D"/>
    <w:rsid w:val="001664A4"/>
    <w:rsid w:val="00180B3C"/>
    <w:rsid w:val="00181032"/>
    <w:rsid w:val="00183500"/>
    <w:rsid w:val="0019109E"/>
    <w:rsid w:val="001921FC"/>
    <w:rsid w:val="0019333C"/>
    <w:rsid w:val="0019570A"/>
    <w:rsid w:val="00195A44"/>
    <w:rsid w:val="0019670B"/>
    <w:rsid w:val="001A0100"/>
    <w:rsid w:val="001A07C8"/>
    <w:rsid w:val="001A0E4F"/>
    <w:rsid w:val="001A262E"/>
    <w:rsid w:val="001A3B49"/>
    <w:rsid w:val="001A5378"/>
    <w:rsid w:val="001B0662"/>
    <w:rsid w:val="001B2096"/>
    <w:rsid w:val="001B7278"/>
    <w:rsid w:val="001C5F11"/>
    <w:rsid w:val="001D4978"/>
    <w:rsid w:val="001E0E62"/>
    <w:rsid w:val="001E15B7"/>
    <w:rsid w:val="001E6281"/>
    <w:rsid w:val="00201241"/>
    <w:rsid w:val="00206DF0"/>
    <w:rsid w:val="002154E1"/>
    <w:rsid w:val="002155ED"/>
    <w:rsid w:val="00224185"/>
    <w:rsid w:val="00224FAB"/>
    <w:rsid w:val="002260FA"/>
    <w:rsid w:val="002266D6"/>
    <w:rsid w:val="0023105E"/>
    <w:rsid w:val="00234AFE"/>
    <w:rsid w:val="002427F1"/>
    <w:rsid w:val="002451A7"/>
    <w:rsid w:val="00246538"/>
    <w:rsid w:val="002465DD"/>
    <w:rsid w:val="002570D7"/>
    <w:rsid w:val="0027421C"/>
    <w:rsid w:val="00282222"/>
    <w:rsid w:val="002843DE"/>
    <w:rsid w:val="00295331"/>
    <w:rsid w:val="002A6584"/>
    <w:rsid w:val="002B24E9"/>
    <w:rsid w:val="002B3D87"/>
    <w:rsid w:val="002C4D91"/>
    <w:rsid w:val="002C52B3"/>
    <w:rsid w:val="002C5425"/>
    <w:rsid w:val="002D1FF2"/>
    <w:rsid w:val="002E10DE"/>
    <w:rsid w:val="002E25D0"/>
    <w:rsid w:val="002E3E83"/>
    <w:rsid w:val="002F3808"/>
    <w:rsid w:val="002F60CA"/>
    <w:rsid w:val="0030028A"/>
    <w:rsid w:val="0030032E"/>
    <w:rsid w:val="00310472"/>
    <w:rsid w:val="0031274F"/>
    <w:rsid w:val="00316617"/>
    <w:rsid w:val="00322A51"/>
    <w:rsid w:val="00323349"/>
    <w:rsid w:val="0033295E"/>
    <w:rsid w:val="00332E03"/>
    <w:rsid w:val="003378EF"/>
    <w:rsid w:val="003408C6"/>
    <w:rsid w:val="00341D6E"/>
    <w:rsid w:val="003433CA"/>
    <w:rsid w:val="003664A6"/>
    <w:rsid w:val="00371992"/>
    <w:rsid w:val="00380DF8"/>
    <w:rsid w:val="00381B6F"/>
    <w:rsid w:val="003859AC"/>
    <w:rsid w:val="003919F6"/>
    <w:rsid w:val="003A7E5D"/>
    <w:rsid w:val="003B1BF3"/>
    <w:rsid w:val="003B5839"/>
    <w:rsid w:val="003C26B2"/>
    <w:rsid w:val="003D3ACF"/>
    <w:rsid w:val="003D4FA8"/>
    <w:rsid w:val="003D74AE"/>
    <w:rsid w:val="003E008C"/>
    <w:rsid w:val="003E14C8"/>
    <w:rsid w:val="003E4C62"/>
    <w:rsid w:val="003E621C"/>
    <w:rsid w:val="003E7327"/>
    <w:rsid w:val="003F4A77"/>
    <w:rsid w:val="003F68BC"/>
    <w:rsid w:val="00400071"/>
    <w:rsid w:val="00404959"/>
    <w:rsid w:val="00410289"/>
    <w:rsid w:val="0041062F"/>
    <w:rsid w:val="004138E6"/>
    <w:rsid w:val="0041685A"/>
    <w:rsid w:val="004173FE"/>
    <w:rsid w:val="00420BE2"/>
    <w:rsid w:val="00421639"/>
    <w:rsid w:val="004301D0"/>
    <w:rsid w:val="00450023"/>
    <w:rsid w:val="0045183A"/>
    <w:rsid w:val="00454AE4"/>
    <w:rsid w:val="00461AD2"/>
    <w:rsid w:val="00471C41"/>
    <w:rsid w:val="00471F54"/>
    <w:rsid w:val="00472F65"/>
    <w:rsid w:val="004831C1"/>
    <w:rsid w:val="00485A65"/>
    <w:rsid w:val="004957DD"/>
    <w:rsid w:val="00497B91"/>
    <w:rsid w:val="004B4A5A"/>
    <w:rsid w:val="004C3861"/>
    <w:rsid w:val="004E0294"/>
    <w:rsid w:val="004F5584"/>
    <w:rsid w:val="004F606F"/>
    <w:rsid w:val="00501641"/>
    <w:rsid w:val="00505BCE"/>
    <w:rsid w:val="00510931"/>
    <w:rsid w:val="005212C5"/>
    <w:rsid w:val="00526F9B"/>
    <w:rsid w:val="005347D0"/>
    <w:rsid w:val="00537B99"/>
    <w:rsid w:val="005449B7"/>
    <w:rsid w:val="00544B53"/>
    <w:rsid w:val="00554295"/>
    <w:rsid w:val="005556CB"/>
    <w:rsid w:val="00563AC7"/>
    <w:rsid w:val="00566F50"/>
    <w:rsid w:val="00567B03"/>
    <w:rsid w:val="00575880"/>
    <w:rsid w:val="00577B48"/>
    <w:rsid w:val="00581C47"/>
    <w:rsid w:val="0058543B"/>
    <w:rsid w:val="005A4812"/>
    <w:rsid w:val="005B2653"/>
    <w:rsid w:val="005B5EE8"/>
    <w:rsid w:val="005C1639"/>
    <w:rsid w:val="005C4B07"/>
    <w:rsid w:val="005D3B06"/>
    <w:rsid w:val="005D733C"/>
    <w:rsid w:val="005D750D"/>
    <w:rsid w:val="005E53C2"/>
    <w:rsid w:val="005F6DF4"/>
    <w:rsid w:val="006010F7"/>
    <w:rsid w:val="00601595"/>
    <w:rsid w:val="00611C37"/>
    <w:rsid w:val="00613635"/>
    <w:rsid w:val="00613C47"/>
    <w:rsid w:val="00613D72"/>
    <w:rsid w:val="00614E89"/>
    <w:rsid w:val="00615780"/>
    <w:rsid w:val="00617A3F"/>
    <w:rsid w:val="0063380C"/>
    <w:rsid w:val="00634A33"/>
    <w:rsid w:val="0063722A"/>
    <w:rsid w:val="0064163E"/>
    <w:rsid w:val="006526CB"/>
    <w:rsid w:val="006566EA"/>
    <w:rsid w:val="006577B3"/>
    <w:rsid w:val="006628FC"/>
    <w:rsid w:val="00667039"/>
    <w:rsid w:val="006769BE"/>
    <w:rsid w:val="0067714E"/>
    <w:rsid w:val="00682958"/>
    <w:rsid w:val="006904E9"/>
    <w:rsid w:val="00696F79"/>
    <w:rsid w:val="006A3F40"/>
    <w:rsid w:val="006A5531"/>
    <w:rsid w:val="006B16E0"/>
    <w:rsid w:val="006B1AA7"/>
    <w:rsid w:val="006B2AA0"/>
    <w:rsid w:val="006B5D43"/>
    <w:rsid w:val="006C14B5"/>
    <w:rsid w:val="006C4A28"/>
    <w:rsid w:val="006C57D5"/>
    <w:rsid w:val="006C7B38"/>
    <w:rsid w:val="006D3C4D"/>
    <w:rsid w:val="006D4628"/>
    <w:rsid w:val="006D4CF6"/>
    <w:rsid w:val="006D723D"/>
    <w:rsid w:val="006E0163"/>
    <w:rsid w:val="006E0681"/>
    <w:rsid w:val="00703E56"/>
    <w:rsid w:val="00705929"/>
    <w:rsid w:val="00714372"/>
    <w:rsid w:val="007218CA"/>
    <w:rsid w:val="00725287"/>
    <w:rsid w:val="00727237"/>
    <w:rsid w:val="00734BB5"/>
    <w:rsid w:val="00735CCD"/>
    <w:rsid w:val="00740C2E"/>
    <w:rsid w:val="00741803"/>
    <w:rsid w:val="00754CA0"/>
    <w:rsid w:val="007568DE"/>
    <w:rsid w:val="007615AC"/>
    <w:rsid w:val="0077566A"/>
    <w:rsid w:val="00784B60"/>
    <w:rsid w:val="007917D4"/>
    <w:rsid w:val="007920AE"/>
    <w:rsid w:val="00792F71"/>
    <w:rsid w:val="007A0F44"/>
    <w:rsid w:val="007A152F"/>
    <w:rsid w:val="007A1544"/>
    <w:rsid w:val="007A24B1"/>
    <w:rsid w:val="007A3782"/>
    <w:rsid w:val="007A5A5C"/>
    <w:rsid w:val="007A6480"/>
    <w:rsid w:val="007A6646"/>
    <w:rsid w:val="007C2B68"/>
    <w:rsid w:val="007C4343"/>
    <w:rsid w:val="007C6582"/>
    <w:rsid w:val="007D1441"/>
    <w:rsid w:val="007D7D38"/>
    <w:rsid w:val="007E2985"/>
    <w:rsid w:val="007E5231"/>
    <w:rsid w:val="007E739C"/>
    <w:rsid w:val="007E75E2"/>
    <w:rsid w:val="007F14AD"/>
    <w:rsid w:val="007F1778"/>
    <w:rsid w:val="007F210D"/>
    <w:rsid w:val="007F2CED"/>
    <w:rsid w:val="007F4DFA"/>
    <w:rsid w:val="0081382A"/>
    <w:rsid w:val="008179EE"/>
    <w:rsid w:val="008211FF"/>
    <w:rsid w:val="008225A1"/>
    <w:rsid w:val="0083074E"/>
    <w:rsid w:val="008472C8"/>
    <w:rsid w:val="00861D2D"/>
    <w:rsid w:val="00863B77"/>
    <w:rsid w:val="00867D60"/>
    <w:rsid w:val="00886C3B"/>
    <w:rsid w:val="00893CA8"/>
    <w:rsid w:val="008950C5"/>
    <w:rsid w:val="00895422"/>
    <w:rsid w:val="008A2CC1"/>
    <w:rsid w:val="008A31C8"/>
    <w:rsid w:val="008A3B8A"/>
    <w:rsid w:val="008A5A48"/>
    <w:rsid w:val="008A7FBA"/>
    <w:rsid w:val="008B5A96"/>
    <w:rsid w:val="008C1F92"/>
    <w:rsid w:val="008C4716"/>
    <w:rsid w:val="008C760C"/>
    <w:rsid w:val="008D30C4"/>
    <w:rsid w:val="008D7D3F"/>
    <w:rsid w:val="008E1ADC"/>
    <w:rsid w:val="008E26FE"/>
    <w:rsid w:val="008E7D84"/>
    <w:rsid w:val="008F1B27"/>
    <w:rsid w:val="008F3A32"/>
    <w:rsid w:val="008F5863"/>
    <w:rsid w:val="008F5B83"/>
    <w:rsid w:val="00900320"/>
    <w:rsid w:val="00912B9F"/>
    <w:rsid w:val="009237FE"/>
    <w:rsid w:val="0092542D"/>
    <w:rsid w:val="00940520"/>
    <w:rsid w:val="00940B97"/>
    <w:rsid w:val="00943375"/>
    <w:rsid w:val="009470EB"/>
    <w:rsid w:val="00952B71"/>
    <w:rsid w:val="00960120"/>
    <w:rsid w:val="00971ECE"/>
    <w:rsid w:val="009747AD"/>
    <w:rsid w:val="00974F69"/>
    <w:rsid w:val="009752CE"/>
    <w:rsid w:val="009753E9"/>
    <w:rsid w:val="00977C77"/>
    <w:rsid w:val="009861BE"/>
    <w:rsid w:val="00992156"/>
    <w:rsid w:val="00994941"/>
    <w:rsid w:val="009A103C"/>
    <w:rsid w:val="009A2072"/>
    <w:rsid w:val="009A445D"/>
    <w:rsid w:val="009A5A51"/>
    <w:rsid w:val="009B03FA"/>
    <w:rsid w:val="009B7CD8"/>
    <w:rsid w:val="009C2BF2"/>
    <w:rsid w:val="009C49B7"/>
    <w:rsid w:val="009D0431"/>
    <w:rsid w:val="009D2F14"/>
    <w:rsid w:val="009D600B"/>
    <w:rsid w:val="009E2BF9"/>
    <w:rsid w:val="00A10902"/>
    <w:rsid w:val="00A11AAC"/>
    <w:rsid w:val="00A14F24"/>
    <w:rsid w:val="00A15096"/>
    <w:rsid w:val="00A15F9E"/>
    <w:rsid w:val="00A34C96"/>
    <w:rsid w:val="00A35321"/>
    <w:rsid w:val="00A5766D"/>
    <w:rsid w:val="00A64293"/>
    <w:rsid w:val="00A732A2"/>
    <w:rsid w:val="00A91F94"/>
    <w:rsid w:val="00A92E60"/>
    <w:rsid w:val="00AA383D"/>
    <w:rsid w:val="00AB0006"/>
    <w:rsid w:val="00AB5041"/>
    <w:rsid w:val="00AB53FC"/>
    <w:rsid w:val="00AC5D32"/>
    <w:rsid w:val="00AC5F41"/>
    <w:rsid w:val="00AC7C75"/>
    <w:rsid w:val="00AD1F7B"/>
    <w:rsid w:val="00AD6E88"/>
    <w:rsid w:val="00AE174F"/>
    <w:rsid w:val="00AF27AD"/>
    <w:rsid w:val="00B00D38"/>
    <w:rsid w:val="00B07FDB"/>
    <w:rsid w:val="00B11603"/>
    <w:rsid w:val="00B130C2"/>
    <w:rsid w:val="00B13216"/>
    <w:rsid w:val="00B21938"/>
    <w:rsid w:val="00B245C5"/>
    <w:rsid w:val="00B257DE"/>
    <w:rsid w:val="00B26EE5"/>
    <w:rsid w:val="00B35242"/>
    <w:rsid w:val="00B35DC4"/>
    <w:rsid w:val="00B378E8"/>
    <w:rsid w:val="00B458A1"/>
    <w:rsid w:val="00B61EE6"/>
    <w:rsid w:val="00B72E5A"/>
    <w:rsid w:val="00B77205"/>
    <w:rsid w:val="00B82C53"/>
    <w:rsid w:val="00B83C62"/>
    <w:rsid w:val="00BA2282"/>
    <w:rsid w:val="00BB039E"/>
    <w:rsid w:val="00BC2466"/>
    <w:rsid w:val="00BC753E"/>
    <w:rsid w:val="00BD6BED"/>
    <w:rsid w:val="00C049FD"/>
    <w:rsid w:val="00C10670"/>
    <w:rsid w:val="00C10C4A"/>
    <w:rsid w:val="00C12F46"/>
    <w:rsid w:val="00C160D6"/>
    <w:rsid w:val="00C2241E"/>
    <w:rsid w:val="00C4125D"/>
    <w:rsid w:val="00C42279"/>
    <w:rsid w:val="00C55BDB"/>
    <w:rsid w:val="00C571B4"/>
    <w:rsid w:val="00C6634B"/>
    <w:rsid w:val="00C66AEA"/>
    <w:rsid w:val="00C759F2"/>
    <w:rsid w:val="00C75DE4"/>
    <w:rsid w:val="00C76D95"/>
    <w:rsid w:val="00C76DA8"/>
    <w:rsid w:val="00C77369"/>
    <w:rsid w:val="00C86215"/>
    <w:rsid w:val="00C9341F"/>
    <w:rsid w:val="00C94537"/>
    <w:rsid w:val="00CC0CEC"/>
    <w:rsid w:val="00CC6ACB"/>
    <w:rsid w:val="00CD32DA"/>
    <w:rsid w:val="00D02522"/>
    <w:rsid w:val="00D048A3"/>
    <w:rsid w:val="00D10A6F"/>
    <w:rsid w:val="00D13314"/>
    <w:rsid w:val="00D17624"/>
    <w:rsid w:val="00D24DEB"/>
    <w:rsid w:val="00D36563"/>
    <w:rsid w:val="00D40DE3"/>
    <w:rsid w:val="00D43CAD"/>
    <w:rsid w:val="00D45666"/>
    <w:rsid w:val="00D47348"/>
    <w:rsid w:val="00D52DA5"/>
    <w:rsid w:val="00D554AE"/>
    <w:rsid w:val="00D6142C"/>
    <w:rsid w:val="00D63A48"/>
    <w:rsid w:val="00D714E0"/>
    <w:rsid w:val="00D849CD"/>
    <w:rsid w:val="00DA3655"/>
    <w:rsid w:val="00DB1D95"/>
    <w:rsid w:val="00DB2675"/>
    <w:rsid w:val="00DB2F34"/>
    <w:rsid w:val="00DB43F0"/>
    <w:rsid w:val="00DB7050"/>
    <w:rsid w:val="00DB7A01"/>
    <w:rsid w:val="00DB7DA0"/>
    <w:rsid w:val="00DD101E"/>
    <w:rsid w:val="00DD6108"/>
    <w:rsid w:val="00DE1F4D"/>
    <w:rsid w:val="00DE4AE4"/>
    <w:rsid w:val="00DF0A55"/>
    <w:rsid w:val="00DF1EED"/>
    <w:rsid w:val="00DF639E"/>
    <w:rsid w:val="00DF71DA"/>
    <w:rsid w:val="00E005BA"/>
    <w:rsid w:val="00E043DE"/>
    <w:rsid w:val="00E0620B"/>
    <w:rsid w:val="00E079E4"/>
    <w:rsid w:val="00E111EC"/>
    <w:rsid w:val="00E159F6"/>
    <w:rsid w:val="00E241B1"/>
    <w:rsid w:val="00E305A8"/>
    <w:rsid w:val="00E31F6D"/>
    <w:rsid w:val="00E33E9B"/>
    <w:rsid w:val="00E3538D"/>
    <w:rsid w:val="00E41583"/>
    <w:rsid w:val="00E42CA0"/>
    <w:rsid w:val="00E432F3"/>
    <w:rsid w:val="00E536BC"/>
    <w:rsid w:val="00E56326"/>
    <w:rsid w:val="00E56A5B"/>
    <w:rsid w:val="00E62546"/>
    <w:rsid w:val="00E62FD3"/>
    <w:rsid w:val="00E64A55"/>
    <w:rsid w:val="00E6687D"/>
    <w:rsid w:val="00E67952"/>
    <w:rsid w:val="00E73DDA"/>
    <w:rsid w:val="00E86A54"/>
    <w:rsid w:val="00EA125F"/>
    <w:rsid w:val="00EA1FDD"/>
    <w:rsid w:val="00EB0FDA"/>
    <w:rsid w:val="00EB32B3"/>
    <w:rsid w:val="00EB3471"/>
    <w:rsid w:val="00EC0340"/>
    <w:rsid w:val="00ED4A6B"/>
    <w:rsid w:val="00EE7D16"/>
    <w:rsid w:val="00EE7E2D"/>
    <w:rsid w:val="00F013C0"/>
    <w:rsid w:val="00F01636"/>
    <w:rsid w:val="00F019BE"/>
    <w:rsid w:val="00F07D3E"/>
    <w:rsid w:val="00F10596"/>
    <w:rsid w:val="00F150AC"/>
    <w:rsid w:val="00F2102E"/>
    <w:rsid w:val="00F25A1F"/>
    <w:rsid w:val="00F35AED"/>
    <w:rsid w:val="00F377CC"/>
    <w:rsid w:val="00F37F06"/>
    <w:rsid w:val="00F42069"/>
    <w:rsid w:val="00F55D7E"/>
    <w:rsid w:val="00F6043C"/>
    <w:rsid w:val="00F62526"/>
    <w:rsid w:val="00F71B12"/>
    <w:rsid w:val="00F72290"/>
    <w:rsid w:val="00F8794A"/>
    <w:rsid w:val="00F90F34"/>
    <w:rsid w:val="00F91AF7"/>
    <w:rsid w:val="00F945CF"/>
    <w:rsid w:val="00F94CFB"/>
    <w:rsid w:val="00FB38EF"/>
    <w:rsid w:val="00FB3B97"/>
    <w:rsid w:val="00FB3DD8"/>
    <w:rsid w:val="00FB489F"/>
    <w:rsid w:val="00FB62F2"/>
    <w:rsid w:val="00FB6CE4"/>
    <w:rsid w:val="00FC1552"/>
    <w:rsid w:val="00FC2960"/>
    <w:rsid w:val="00FC35D7"/>
    <w:rsid w:val="00FE1434"/>
    <w:rsid w:val="00FE53A3"/>
    <w:rsid w:val="00FE5D93"/>
    <w:rsid w:val="00FF2C00"/>
    <w:rsid w:val="00FF30E2"/>
    <w:rsid w:val="00FF74B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11A0F"/>
  <w14:defaultImageDpi w14:val="96"/>
  <w15:docId w15:val="{A04889A3-92A9-4D50-9326-E1882D7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41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9341F"/>
    <w:pPr>
      <w:keepNext/>
      <w:jc w:val="center"/>
      <w:outlineLvl w:val="0"/>
    </w:pPr>
    <w:rPr>
      <w:rFonts w:eastAsia="Arial Unicode MS"/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9341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/>
      <w:b/>
      <w:i/>
      <w:sz w:val="28"/>
    </w:rPr>
  </w:style>
  <w:style w:type="paragraph" w:styleId="Corpotesto">
    <w:name w:val="Body Text"/>
    <w:basedOn w:val="Normale"/>
    <w:link w:val="CorpotestoCarattere"/>
    <w:uiPriority w:val="99"/>
    <w:rsid w:val="00C9341F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sz w:val="24"/>
    </w:rPr>
  </w:style>
  <w:style w:type="paragraph" w:styleId="Pidipagina">
    <w:name w:val="footer"/>
    <w:basedOn w:val="Normale"/>
    <w:link w:val="Pidipagina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sz w:val="24"/>
    </w:rPr>
  </w:style>
  <w:style w:type="character" w:styleId="Numeropagina">
    <w:name w:val="page number"/>
    <w:uiPriority w:val="99"/>
    <w:rsid w:val="00C9341F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34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9341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</w:style>
  <w:style w:type="character" w:styleId="Rimandonotaapidipagina">
    <w:name w:val="footnote reference"/>
    <w:uiPriority w:val="99"/>
    <w:semiHidden/>
    <w:rsid w:val="00C9341F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C9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rsid w:val="007218CA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18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18C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Pr>
      <w:b/>
    </w:rPr>
  </w:style>
  <w:style w:type="paragraph" w:styleId="Testofumetto">
    <w:name w:val="Balloon Text"/>
    <w:basedOn w:val="Normale"/>
    <w:link w:val="TestofumettoCarattere"/>
    <w:uiPriority w:val="99"/>
    <w:semiHidden/>
    <w:rsid w:val="007218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sz w:val="2"/>
    </w:rPr>
  </w:style>
  <w:style w:type="paragraph" w:styleId="Paragrafoelenco">
    <w:name w:val="List Paragraph"/>
    <w:basedOn w:val="Normale"/>
    <w:uiPriority w:val="99"/>
    <w:qFormat/>
    <w:rsid w:val="008A7FB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locked/>
    <w:rsid w:val="008D7D3F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8D7D3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styleId="Collegamentoipertestuale">
    <w:name w:val="Hyperlink"/>
    <w:rsid w:val="002C52B3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F55D7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F55D7E"/>
    <w:rPr>
      <w:sz w:val="24"/>
      <w:szCs w:val="24"/>
      <w:lang w:val="x-none" w:eastAsia="x-none"/>
    </w:rPr>
  </w:style>
  <w:style w:type="paragraph" w:styleId="Testonotadichiusura">
    <w:name w:val="endnote text"/>
    <w:basedOn w:val="Normale"/>
    <w:link w:val="TestonotadichiusuraCarattere"/>
    <w:semiHidden/>
    <w:rsid w:val="003433CA"/>
    <w:rPr>
      <w:noProof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433CA"/>
    <w:rPr>
      <w:noProof/>
      <w:lang w:val="x-none" w:eastAsia="x-none"/>
    </w:rPr>
  </w:style>
  <w:style w:type="paragraph" w:styleId="Rientrocorpodeltesto">
    <w:name w:val="Body Text Indent"/>
    <w:basedOn w:val="Normale"/>
    <w:link w:val="RientrocorpodeltestoCarattere"/>
    <w:rsid w:val="0030028A"/>
    <w:pPr>
      <w:spacing w:after="120"/>
      <w:ind w:left="283"/>
    </w:pPr>
    <w:rPr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0028A"/>
    <w:rPr>
      <w:sz w:val="24"/>
      <w:szCs w:val="24"/>
      <w:lang w:val="x-none" w:eastAsia="x-none"/>
    </w:rPr>
  </w:style>
  <w:style w:type="character" w:customStyle="1" w:styleId="titolo0">
    <w:name w:val="titolo"/>
    <w:basedOn w:val="Carpredefinitoparagrafo"/>
    <w:rsid w:val="0019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.lme@uniroma3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ntext.reverso.net/traduzione/inglese-italiano/staff+develop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ntext.reverso.net/traduzione/inglese-italiano/staff+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me.crisfad.uniroma3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1E574-2141-4D0E-914A-AB8031E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7941</Words>
  <Characters>45266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DEI MASTER,</vt:lpstr>
    </vt:vector>
  </TitlesOfParts>
  <Company>Hewlett-Packard Company</Company>
  <LinksUpToDate>false</LinksUpToDate>
  <CharactersWithSpaces>53101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DEI MASTER,</dc:title>
  <dc:creator>Università di Roma Tre</dc:creator>
  <cp:lastModifiedBy>Tiziana Satta</cp:lastModifiedBy>
  <cp:revision>2</cp:revision>
  <cp:lastPrinted>2018-03-22T09:21:00Z</cp:lastPrinted>
  <dcterms:created xsi:type="dcterms:W3CDTF">2019-07-09T13:31:00Z</dcterms:created>
  <dcterms:modified xsi:type="dcterms:W3CDTF">2019-07-09T13:31:00Z</dcterms:modified>
</cp:coreProperties>
</file>